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6EE" w14:textId="159B5E41" w:rsidR="00D144AA" w:rsidRPr="00B17B0F" w:rsidRDefault="00B17B0F" w:rsidP="00817332">
      <w:pPr>
        <w:pStyle w:val="Heading1"/>
        <w:pBdr>
          <w:bottom w:val="single" w:sz="4" w:space="1" w:color="auto"/>
        </w:pBdr>
        <w:spacing w:before="0"/>
        <w:jc w:val="center"/>
        <w:rPr>
          <w:rFonts w:eastAsia="Arial"/>
          <w:b/>
          <w:bCs/>
          <w:color w:val="auto"/>
          <w:kern w:val="0"/>
          <w:sz w:val="28"/>
          <w:szCs w:val="28"/>
          <w:lang w:val="en-US"/>
          <w14:ligatures w14:val="none"/>
        </w:rPr>
      </w:pPr>
      <w:r>
        <w:rPr>
          <w:rFonts w:eastAsia="Arial"/>
          <w:b/>
          <w:bCs/>
          <w:color w:val="auto"/>
          <w:kern w:val="0"/>
          <w:sz w:val="28"/>
          <w:szCs w:val="28"/>
          <w:lang w:val="en-US"/>
          <w14:ligatures w14:val="none"/>
        </w:rPr>
        <w:t xml:space="preserve">GUIDANCE NOTE: </w:t>
      </w:r>
      <w:r w:rsidRPr="00B17B0F">
        <w:rPr>
          <w:rFonts w:eastAsia="Arial"/>
          <w:b/>
          <w:bCs/>
          <w:color w:val="auto"/>
          <w:kern w:val="0"/>
          <w:sz w:val="28"/>
          <w:szCs w:val="28"/>
          <w:lang w:val="en-US"/>
          <w14:ligatures w14:val="none"/>
        </w:rPr>
        <w:t>BIODIVERSITY DESIGN REQUIREMENTS</w:t>
      </w:r>
    </w:p>
    <w:p w14:paraId="111E501C" w14:textId="057DDC4F" w:rsidR="00D55291" w:rsidRDefault="00700BFF" w:rsidP="00CC3F9A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This Guidance Note </w:t>
      </w:r>
      <w:r w:rsidR="005B5454">
        <w:rPr>
          <w:rStyle w:val="normaltextrun"/>
          <w:rFonts w:ascii="Arial" w:hAnsi="Arial" w:cs="Arial"/>
          <w:sz w:val="22"/>
          <w:szCs w:val="22"/>
        </w:rPr>
        <w:t xml:space="preserve">is </w:t>
      </w:r>
      <w:r w:rsidR="00C26115">
        <w:rPr>
          <w:rStyle w:val="normaltextrun"/>
          <w:rFonts w:ascii="Arial" w:hAnsi="Arial" w:cs="Arial"/>
          <w:sz w:val="22"/>
          <w:szCs w:val="22"/>
        </w:rPr>
        <w:t xml:space="preserve">designed to support </w:t>
      </w:r>
      <w:r w:rsidR="005B5454">
        <w:rPr>
          <w:rStyle w:val="normaltextrun"/>
          <w:rFonts w:ascii="Arial" w:hAnsi="Arial" w:cs="Arial"/>
          <w:sz w:val="22"/>
          <w:szCs w:val="22"/>
        </w:rPr>
        <w:t xml:space="preserve">design </w:t>
      </w:r>
      <w:r w:rsidR="00C26115">
        <w:rPr>
          <w:rStyle w:val="normaltextrun"/>
          <w:rFonts w:ascii="Arial" w:hAnsi="Arial" w:cs="Arial"/>
          <w:sz w:val="22"/>
          <w:szCs w:val="22"/>
        </w:rPr>
        <w:t>consultants t</w:t>
      </w:r>
      <w:r w:rsidR="00D55291">
        <w:rPr>
          <w:rStyle w:val="normaltextrun"/>
          <w:rFonts w:ascii="Arial" w:hAnsi="Arial" w:cs="Arial"/>
          <w:sz w:val="22"/>
          <w:szCs w:val="22"/>
        </w:rPr>
        <w:t>o:</w:t>
      </w:r>
    </w:p>
    <w:p w14:paraId="75E115F9" w14:textId="7CFC1458" w:rsidR="00C26115" w:rsidRDefault="00D55291" w:rsidP="00D5529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achieve net gain for the University’s seven </w:t>
      </w:r>
      <w:r w:rsidRPr="00CD70BD">
        <w:rPr>
          <w:rStyle w:val="normaltextrun"/>
          <w:rFonts w:ascii="Arial" w:hAnsi="Arial" w:cs="Arial"/>
          <w:sz w:val="22"/>
          <w:szCs w:val="22"/>
        </w:rPr>
        <w:t xml:space="preserve">preliminary </w:t>
      </w:r>
      <w:hyperlink r:id="rId11" w:tgtFrame="_blank" w:history="1">
        <w:r w:rsidR="00BD716C" w:rsidRPr="00CD70B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Biodiversity Baselin</w:t>
        </w:r>
        <w:r w:rsidRPr="00CD70B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es</w:t>
        </w:r>
      </w:hyperlink>
      <w:r w:rsidR="00CD70BD" w:rsidRPr="00CD70BD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BD716C" w:rsidRPr="00CD70B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26115" w:rsidRPr="00CD70BD">
        <w:rPr>
          <w:rStyle w:val="normaltextrun"/>
          <w:rFonts w:ascii="Arial" w:hAnsi="Arial" w:cs="Arial"/>
          <w:sz w:val="22"/>
          <w:szCs w:val="22"/>
        </w:rPr>
        <w:t>as</w:t>
      </w:r>
      <w:r w:rsidR="00C26115">
        <w:rPr>
          <w:rStyle w:val="normaltextrun"/>
          <w:rFonts w:ascii="Arial" w:hAnsi="Arial" w:cs="Arial"/>
          <w:sz w:val="22"/>
          <w:szCs w:val="22"/>
        </w:rPr>
        <w:t xml:space="preserve"> per Target 2 of the Healthy Ecosystems Priority of the </w:t>
      </w:r>
      <w:hyperlink r:id="rId12" w:tgtFrame="_blank" w:history="1">
        <w:r w:rsidR="00C2611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Sustainability Plan 2030</w:t>
        </w:r>
      </w:hyperlink>
      <w:r w:rsidR="00CD70BD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C26115">
        <w:rPr>
          <w:rStyle w:val="normaltextrun"/>
          <w:rFonts w:ascii="Arial" w:hAnsi="Arial" w:cs="Arial"/>
          <w:sz w:val="22"/>
          <w:szCs w:val="22"/>
        </w:rPr>
        <w:t xml:space="preserve">, </w:t>
      </w:r>
    </w:p>
    <w:p w14:paraId="5F910D65" w14:textId="424ED4A6" w:rsidR="007330DC" w:rsidRDefault="00260DAB" w:rsidP="00D5529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="007330DC">
        <w:rPr>
          <w:rStyle w:val="normaltextrun"/>
          <w:rFonts w:ascii="Arial" w:hAnsi="Arial" w:cs="Arial"/>
          <w:sz w:val="22"/>
          <w:szCs w:val="22"/>
        </w:rPr>
        <w:t>upport the Universit</w:t>
      </w:r>
      <w:r w:rsidR="00BF0317">
        <w:rPr>
          <w:rStyle w:val="normaltextrun"/>
          <w:rFonts w:ascii="Arial" w:hAnsi="Arial" w:cs="Arial"/>
          <w:sz w:val="22"/>
          <w:szCs w:val="22"/>
        </w:rPr>
        <w:t xml:space="preserve">y to meet the requirements of the </w:t>
      </w:r>
      <w:hyperlink r:id="rId13" w:history="1">
        <w:r w:rsidR="00BF0317" w:rsidRPr="00CD70BD">
          <w:rPr>
            <w:rStyle w:val="Hyperlink"/>
            <w:rFonts w:ascii="Arial" w:hAnsi="Arial" w:cs="Arial"/>
            <w:sz w:val="22"/>
            <w:szCs w:val="22"/>
          </w:rPr>
          <w:t>Nature Positive Pledge</w:t>
        </w:r>
      </w:hyperlink>
      <w:r w:rsidR="00CD70BD">
        <w:rPr>
          <w:rStyle w:val="FootnoteReference"/>
          <w:rFonts w:ascii="Arial" w:hAnsi="Arial" w:cs="Arial"/>
          <w:sz w:val="22"/>
          <w:szCs w:val="22"/>
        </w:rPr>
        <w:footnoteReference w:id="4"/>
      </w:r>
    </w:p>
    <w:p w14:paraId="4FC7C272" w14:textId="0F691F8D" w:rsidR="00BF0317" w:rsidRDefault="00260DAB" w:rsidP="00D5529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support best practice landscape design for biodiversity.</w:t>
      </w:r>
    </w:p>
    <w:p w14:paraId="6E13D780" w14:textId="77777777" w:rsidR="00700BFF" w:rsidRDefault="00700BFF" w:rsidP="00C2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C87B46" w14:textId="18890276" w:rsidR="007330DC" w:rsidRDefault="00700BFF" w:rsidP="00C2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All </w:t>
      </w:r>
      <w:r w:rsidR="006C6836">
        <w:rPr>
          <w:rStyle w:val="normaltextrun"/>
          <w:rFonts w:ascii="Arial" w:hAnsi="Arial" w:cs="Arial"/>
          <w:sz w:val="22"/>
          <w:szCs w:val="22"/>
        </w:rPr>
        <w:t xml:space="preserve">designs for major landscaping works must be </w:t>
      </w:r>
      <w:r w:rsidR="005B5454">
        <w:rPr>
          <w:rStyle w:val="normaltextrun"/>
          <w:rFonts w:ascii="Arial" w:hAnsi="Arial" w:cs="Arial"/>
          <w:sz w:val="22"/>
          <w:szCs w:val="22"/>
        </w:rPr>
        <w:t>submitted to the University’s Project Manager for review by the Sustainability Manager.</w:t>
      </w:r>
    </w:p>
    <w:p w14:paraId="6AE34128" w14:textId="77777777" w:rsidR="00F03F2D" w:rsidRDefault="00F03F2D" w:rsidP="00C2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065C422" w14:textId="12EC6E7C" w:rsidR="00F03F2D" w:rsidRDefault="00346D95" w:rsidP="00C2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Designs</w:t>
      </w:r>
      <w:r w:rsidR="00F03F2D">
        <w:rPr>
          <w:rStyle w:val="normaltextrun"/>
          <w:rFonts w:ascii="Arial" w:hAnsi="Arial" w:cs="Arial"/>
          <w:sz w:val="22"/>
          <w:szCs w:val="22"/>
        </w:rPr>
        <w:t xml:space="preserve"> that do not demonstrate th</w:t>
      </w:r>
      <w:r w:rsidR="00665F2A">
        <w:rPr>
          <w:rStyle w:val="normaltextrun"/>
          <w:rFonts w:ascii="Arial" w:hAnsi="Arial" w:cs="Arial"/>
          <w:sz w:val="22"/>
          <w:szCs w:val="22"/>
        </w:rPr>
        <w:t xml:space="preserve">at they have met the requirements </w:t>
      </w:r>
      <w:r w:rsidR="00F03F2D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5B5454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F03F2D">
        <w:rPr>
          <w:rStyle w:val="normaltextrun"/>
          <w:rFonts w:ascii="Arial" w:hAnsi="Arial" w:cs="Arial"/>
          <w:sz w:val="22"/>
          <w:szCs w:val="22"/>
        </w:rPr>
        <w:t xml:space="preserve">table below will not </w:t>
      </w:r>
      <w:r w:rsidR="005B5454">
        <w:rPr>
          <w:rStyle w:val="normaltextrun"/>
          <w:rFonts w:ascii="Arial" w:hAnsi="Arial" w:cs="Arial"/>
          <w:sz w:val="22"/>
          <w:szCs w:val="22"/>
        </w:rPr>
        <w:t>be approved.</w:t>
      </w:r>
    </w:p>
    <w:p w14:paraId="35EFB3EA" w14:textId="77777777" w:rsidR="006C6836" w:rsidRDefault="006C6836" w:rsidP="00C261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CD70BD" w:rsidRPr="003E4953" w14:paraId="762B4D04" w14:textId="77777777" w:rsidTr="003102A1">
        <w:trPr>
          <w:trHeight w:val="424"/>
        </w:trPr>
        <w:tc>
          <w:tcPr>
            <w:tcW w:w="10456" w:type="dxa"/>
            <w:gridSpan w:val="3"/>
            <w:vAlign w:val="center"/>
          </w:tcPr>
          <w:p w14:paraId="40617752" w14:textId="4A91DA90" w:rsidR="00CD70BD" w:rsidRPr="001C2908" w:rsidRDefault="00CD70BD" w:rsidP="003102A1">
            <w:pPr>
              <w:rPr>
                <w:b/>
                <w:bCs/>
                <w:i/>
                <w:iCs/>
              </w:rPr>
            </w:pPr>
            <w:r w:rsidRPr="001C2908">
              <w:rPr>
                <w:b/>
                <w:bCs/>
                <w:i/>
                <w:iCs/>
              </w:rPr>
              <w:t xml:space="preserve"> </w:t>
            </w:r>
            <w:r w:rsidR="00665F2A">
              <w:rPr>
                <w:b/>
                <w:bCs/>
                <w:i/>
                <w:iCs/>
              </w:rPr>
              <w:t>Biodiversity Requirements for L</w:t>
            </w:r>
            <w:r w:rsidRPr="001C2908">
              <w:rPr>
                <w:b/>
                <w:bCs/>
                <w:i/>
                <w:iCs/>
              </w:rPr>
              <w:t xml:space="preserve">andscape </w:t>
            </w:r>
            <w:r w:rsidR="00665F2A">
              <w:rPr>
                <w:b/>
                <w:bCs/>
                <w:i/>
                <w:iCs/>
              </w:rPr>
              <w:t>D</w:t>
            </w:r>
            <w:r w:rsidRPr="001C2908">
              <w:rPr>
                <w:b/>
                <w:bCs/>
                <w:i/>
                <w:iCs/>
              </w:rPr>
              <w:t>esigns</w:t>
            </w:r>
          </w:p>
        </w:tc>
      </w:tr>
      <w:tr w:rsidR="009B11C1" w:rsidRPr="003E4953" w14:paraId="622EE590" w14:textId="77777777" w:rsidTr="00EB5462">
        <w:tc>
          <w:tcPr>
            <w:tcW w:w="1980" w:type="dxa"/>
          </w:tcPr>
          <w:p w14:paraId="27859E6E" w14:textId="6A8306DC" w:rsidR="00335BB0" w:rsidRPr="009111E0" w:rsidRDefault="00CA66C2" w:rsidP="00911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5953" w:type="dxa"/>
          </w:tcPr>
          <w:p w14:paraId="4C1B9DD4" w14:textId="26741BEF" w:rsidR="00335BB0" w:rsidRPr="009111E0" w:rsidRDefault="000733ED" w:rsidP="009111E0">
            <w:pPr>
              <w:jc w:val="center"/>
              <w:rPr>
                <w:b/>
                <w:bCs/>
              </w:rPr>
            </w:pPr>
            <w:r w:rsidRPr="009111E0">
              <w:rPr>
                <w:b/>
                <w:bCs/>
              </w:rPr>
              <w:t>Description</w:t>
            </w:r>
          </w:p>
        </w:tc>
        <w:tc>
          <w:tcPr>
            <w:tcW w:w="2523" w:type="dxa"/>
          </w:tcPr>
          <w:p w14:paraId="5A82ACE0" w14:textId="12923B07" w:rsidR="00335BB0" w:rsidRPr="009111E0" w:rsidRDefault="000733ED" w:rsidP="009111E0">
            <w:pPr>
              <w:jc w:val="center"/>
              <w:rPr>
                <w:b/>
                <w:bCs/>
              </w:rPr>
            </w:pPr>
            <w:r w:rsidRPr="009111E0">
              <w:rPr>
                <w:b/>
                <w:bCs/>
              </w:rPr>
              <w:t>Resources</w:t>
            </w:r>
          </w:p>
        </w:tc>
      </w:tr>
      <w:tr w:rsidR="009B11C1" w:rsidRPr="003E4953" w14:paraId="4033B17C" w14:textId="77777777" w:rsidTr="002D4EEF">
        <w:trPr>
          <w:trHeight w:val="3411"/>
        </w:trPr>
        <w:tc>
          <w:tcPr>
            <w:tcW w:w="1980" w:type="dxa"/>
            <w:vAlign w:val="center"/>
          </w:tcPr>
          <w:p w14:paraId="3C29BD7F" w14:textId="2A52B6BA" w:rsidR="00335BB0" w:rsidRPr="00CC3F9A" w:rsidRDefault="0047098B" w:rsidP="003102A1">
            <w:pPr>
              <w:rPr>
                <w:b/>
                <w:bCs/>
              </w:rPr>
            </w:pPr>
            <w:r w:rsidRPr="00CC3F9A">
              <w:rPr>
                <w:b/>
                <w:bCs/>
              </w:rPr>
              <w:t>Achieve a net increase in biodiversity</w:t>
            </w:r>
            <w:r w:rsidR="001374AA" w:rsidRPr="00CC3F9A">
              <w:rPr>
                <w:b/>
                <w:bCs/>
              </w:rPr>
              <w:t>.</w:t>
            </w:r>
          </w:p>
        </w:tc>
        <w:tc>
          <w:tcPr>
            <w:tcW w:w="5953" w:type="dxa"/>
            <w:vAlign w:val="center"/>
          </w:tcPr>
          <w:p w14:paraId="0B2A8AA0" w14:textId="60EA6E0A" w:rsidR="000733ED" w:rsidRDefault="000733ED" w:rsidP="00146AEF">
            <w:r w:rsidRPr="003E4953">
              <w:t xml:space="preserve">Projects </w:t>
            </w:r>
            <w:r w:rsidR="00D00CAC">
              <w:t>must</w:t>
            </w:r>
            <w:r w:rsidRPr="003E4953">
              <w:t xml:space="preserve"> achieve a net increase </w:t>
            </w:r>
            <w:r w:rsidR="008A6637">
              <w:t>of</w:t>
            </w:r>
            <w:r w:rsidRPr="003E4953">
              <w:t xml:space="preserve"> biodiversity</w:t>
            </w:r>
            <w:r w:rsidR="002E237A">
              <w:t xml:space="preserve"> within their project’s footprint</w:t>
            </w:r>
            <w:r w:rsidRPr="003E4953">
              <w:t xml:space="preserve"> </w:t>
            </w:r>
            <w:r w:rsidR="00A1146C">
              <w:t xml:space="preserve">measured in accordance with </w:t>
            </w:r>
            <w:r w:rsidRPr="003E4953">
              <w:t>the University’s Biodiversity Metrics (</w:t>
            </w:r>
            <w:r w:rsidR="00D112D1">
              <w:t>Refer to Biodiversity Assessment Guidance Note)</w:t>
            </w:r>
            <w:r w:rsidRPr="003E4953">
              <w:t xml:space="preserve">. </w:t>
            </w:r>
          </w:p>
          <w:p w14:paraId="14B0CD4C" w14:textId="77777777" w:rsidR="00335BB0" w:rsidRDefault="00DE7014" w:rsidP="00146AEF">
            <w:pPr>
              <w:spacing w:before="240"/>
            </w:pPr>
            <w:r>
              <w:t>Offsets must be catered for in designs</w:t>
            </w:r>
            <w:r w:rsidR="00E81684">
              <w:t xml:space="preserve"> (refer to Biodiversity Offset Proposal Guidance Note).</w:t>
            </w:r>
          </w:p>
          <w:p w14:paraId="28579877" w14:textId="220053AC" w:rsidR="00CB5DB9" w:rsidRPr="003E4953" w:rsidRDefault="00CB5DB9" w:rsidP="00146AEF">
            <w:pPr>
              <w:spacing w:before="240"/>
            </w:pPr>
            <w:r>
              <w:t xml:space="preserve">Designs must quantify and demonstrate the calculated net increase </w:t>
            </w:r>
            <w:r w:rsidR="001B6F4D">
              <w:t xml:space="preserve">for each metric </w:t>
            </w:r>
            <w:r w:rsidR="00146AEF">
              <w:t xml:space="preserve">compared with the calculated baseline </w:t>
            </w:r>
            <w:r>
              <w:t>and provide context on timelines for increase</w:t>
            </w:r>
            <w:r w:rsidR="00146AEF">
              <w:t>s</w:t>
            </w:r>
            <w:r w:rsidR="006038C4">
              <w:t xml:space="preserve"> where increases are not instantaneous</w:t>
            </w:r>
            <w:r w:rsidR="00146AEF">
              <w:t xml:space="preserve"> e.g. canopy cover</w:t>
            </w:r>
            <w:r w:rsidR="006038C4">
              <w:t xml:space="preserve">. </w:t>
            </w:r>
          </w:p>
        </w:tc>
        <w:tc>
          <w:tcPr>
            <w:tcW w:w="2523" w:type="dxa"/>
            <w:vAlign w:val="center"/>
          </w:tcPr>
          <w:p w14:paraId="01B46378" w14:textId="16E01DE8" w:rsidR="00335BB0" w:rsidRPr="003E4953" w:rsidRDefault="0047098B" w:rsidP="002D4EEF">
            <w:pPr>
              <w:pStyle w:val="ListParagraph"/>
              <w:numPr>
                <w:ilvl w:val="0"/>
                <w:numId w:val="10"/>
              </w:numPr>
              <w:ind w:left="170" w:hanging="142"/>
            </w:pPr>
            <w:r w:rsidRPr="003E4953">
              <w:t xml:space="preserve">Completed </w:t>
            </w:r>
            <w:r w:rsidR="00976C52">
              <w:t xml:space="preserve">&amp; approved </w:t>
            </w:r>
            <w:r w:rsidRPr="003E4953">
              <w:t>Biodiversity Assessment</w:t>
            </w:r>
          </w:p>
          <w:p w14:paraId="4380D337" w14:textId="3A3D2BA8" w:rsidR="0047098B" w:rsidRPr="003E4953" w:rsidRDefault="00976C52" w:rsidP="002D4EEF">
            <w:pPr>
              <w:pStyle w:val="ListParagraph"/>
              <w:numPr>
                <w:ilvl w:val="0"/>
                <w:numId w:val="10"/>
              </w:numPr>
              <w:ind w:left="170" w:hanging="142"/>
            </w:pPr>
            <w:r>
              <w:t>Completed &amp; approved Offset Proposal</w:t>
            </w:r>
            <w:r w:rsidR="00CB5DB9">
              <w:t>.</w:t>
            </w:r>
          </w:p>
        </w:tc>
      </w:tr>
      <w:tr w:rsidR="007D2161" w:rsidRPr="003E4953" w14:paraId="33C3D677" w14:textId="77777777" w:rsidTr="00670ED0">
        <w:trPr>
          <w:trHeight w:val="5472"/>
        </w:trPr>
        <w:tc>
          <w:tcPr>
            <w:tcW w:w="1980" w:type="dxa"/>
            <w:vAlign w:val="center"/>
          </w:tcPr>
          <w:p w14:paraId="1A2CA6FC" w14:textId="2927ED17" w:rsidR="00335BB0" w:rsidRPr="00CC3F9A" w:rsidRDefault="0055415C" w:rsidP="00CC3F9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B5462" w:rsidRPr="00CC3F9A">
              <w:rPr>
                <w:b/>
                <w:bCs/>
              </w:rPr>
              <w:t>iverse</w:t>
            </w:r>
            <w:r>
              <w:rPr>
                <w:b/>
                <w:bCs/>
              </w:rPr>
              <w:t xml:space="preserve">, </w:t>
            </w:r>
            <w:r w:rsidR="00351353">
              <w:rPr>
                <w:b/>
                <w:bCs/>
              </w:rPr>
              <w:t>resilient,</w:t>
            </w:r>
            <w:r w:rsidR="00EB5462" w:rsidRPr="00CC3F9A">
              <w:rPr>
                <w:b/>
                <w:bCs/>
              </w:rPr>
              <w:t xml:space="preserve"> and structurally complex species palettes</w:t>
            </w:r>
            <w:r w:rsidR="003E66AB" w:rsidRPr="00CC3F9A">
              <w:rPr>
                <w:b/>
                <w:bCs/>
              </w:rPr>
              <w:t xml:space="preserve"> that can tolerate future climate.</w:t>
            </w:r>
          </w:p>
        </w:tc>
        <w:tc>
          <w:tcPr>
            <w:tcW w:w="5953" w:type="dxa"/>
            <w:vAlign w:val="center"/>
          </w:tcPr>
          <w:p w14:paraId="5BBD1348" w14:textId="59BEAEDC" w:rsidR="008C5D46" w:rsidRPr="003E4953" w:rsidRDefault="00CA3518" w:rsidP="008961F5">
            <w:pPr>
              <w:spacing w:before="240"/>
            </w:pPr>
            <w:r>
              <w:t xml:space="preserve">Landscape designs must </w:t>
            </w:r>
            <w:r w:rsidR="0063357A">
              <w:t>incorporate</w:t>
            </w:r>
            <w:r w:rsidR="008C5D46" w:rsidRPr="003E4953">
              <w:t xml:space="preserve"> species palettes that are diverse</w:t>
            </w:r>
            <w:r w:rsidR="007D2CF1">
              <w:t>, resilient</w:t>
            </w:r>
            <w:r w:rsidR="008C5D46" w:rsidRPr="003E4953">
              <w:t xml:space="preserve"> and provide complex habitat structure</w:t>
            </w:r>
            <w:r w:rsidR="007D2CF1">
              <w:t>s</w:t>
            </w:r>
            <w:r w:rsidR="008C5D46" w:rsidRPr="003E4953">
              <w:t xml:space="preserve"> for on-campus biodiversity</w:t>
            </w:r>
            <w:r w:rsidR="00A26EF0" w:rsidRPr="003E4953">
              <w:t>.</w:t>
            </w:r>
            <w:r w:rsidR="00EC376F" w:rsidRPr="003E4953">
              <w:t xml:space="preserve"> </w:t>
            </w:r>
          </w:p>
          <w:p w14:paraId="2BD3D922" w14:textId="77777777" w:rsidR="00EB7F31" w:rsidRDefault="00EB7F31" w:rsidP="00146AEF"/>
          <w:p w14:paraId="57DD8B1F" w14:textId="77777777" w:rsidR="00390E22" w:rsidRDefault="005D01C0" w:rsidP="00146AEF">
            <w:r w:rsidRPr="003E4953">
              <w:t xml:space="preserve">Species palettes </w:t>
            </w:r>
            <w:r>
              <w:t>must</w:t>
            </w:r>
            <w:r w:rsidRPr="003E4953">
              <w:t xml:space="preserve"> include a </w:t>
            </w:r>
            <w:r w:rsidRPr="005B5454">
              <w:t>diversity of species</w:t>
            </w:r>
            <w:r w:rsidRPr="003E4953">
              <w:t xml:space="preserve"> and avoid monoculture plantings. </w:t>
            </w:r>
          </w:p>
          <w:p w14:paraId="4B163A46" w14:textId="77777777" w:rsidR="00390E22" w:rsidRDefault="00390E22" w:rsidP="00146AEF"/>
          <w:p w14:paraId="2CDC0D02" w14:textId="4D901648" w:rsidR="00390E22" w:rsidRDefault="00390E22" w:rsidP="00390E22">
            <w:r w:rsidRPr="003E4953">
              <w:t xml:space="preserve">Species palettes </w:t>
            </w:r>
            <w:r>
              <w:t>must</w:t>
            </w:r>
            <w:r w:rsidRPr="003E4953">
              <w:t xml:space="preserve"> consider </w:t>
            </w:r>
            <w:r w:rsidRPr="005B5454">
              <w:t>future climate and</w:t>
            </w:r>
            <w:r w:rsidRPr="003E4953">
              <w:rPr>
                <w:b/>
                <w:bCs/>
              </w:rPr>
              <w:t xml:space="preserve"> </w:t>
            </w:r>
            <w:r w:rsidRPr="005B5454">
              <w:t>tolerances</w:t>
            </w:r>
            <w:r w:rsidRPr="003E4953">
              <w:t xml:space="preserve"> of candidate species. </w:t>
            </w:r>
            <w:r w:rsidR="00CD3235">
              <w:t>Refer to the Climate Resilience Guidance Note.</w:t>
            </w:r>
          </w:p>
          <w:p w14:paraId="79BE68A4" w14:textId="77777777" w:rsidR="00390E22" w:rsidRPr="003E4953" w:rsidRDefault="00390E22" w:rsidP="00390E22"/>
          <w:p w14:paraId="33945783" w14:textId="79CE6D05" w:rsidR="005D01C0" w:rsidRPr="003E4953" w:rsidRDefault="00292C72" w:rsidP="005D01C0">
            <w:r>
              <w:t xml:space="preserve">Species palettes must include </w:t>
            </w:r>
            <w:r w:rsidR="005D01C0" w:rsidRPr="003E4953">
              <w:t>a variety of life forms (</w:t>
            </w:r>
            <w:r w:rsidRPr="003E4953">
              <w:t>e.g.</w:t>
            </w:r>
            <w:r w:rsidR="005D01C0" w:rsidRPr="003E4953">
              <w:t xml:space="preserve"> grasses, flowering plants, shrubs, trees)</w:t>
            </w:r>
            <w:r>
              <w:t xml:space="preserve"> to </w:t>
            </w:r>
            <w:r w:rsidRPr="003E4953">
              <w:t xml:space="preserve">create </w:t>
            </w:r>
            <w:r w:rsidRPr="005B5454">
              <w:t>complex habitat structure</w:t>
            </w:r>
            <w:r w:rsidRPr="003E4953">
              <w:rPr>
                <w:b/>
                <w:bCs/>
              </w:rPr>
              <w:t xml:space="preserve"> </w:t>
            </w:r>
            <w:r w:rsidRPr="003E4953">
              <w:t>for on-campus biodiversity</w:t>
            </w:r>
            <w:r w:rsidR="000A5E77">
              <w:t>.</w:t>
            </w:r>
          </w:p>
          <w:p w14:paraId="434317FF" w14:textId="77777777" w:rsidR="002118D1" w:rsidRDefault="002118D1" w:rsidP="00146AEF"/>
          <w:p w14:paraId="0A043085" w14:textId="71ADDF52" w:rsidR="00390E22" w:rsidRDefault="00390E22" w:rsidP="00390E22">
            <w:r>
              <w:t>Species palettes are encouraged to use a range of indigenous</w:t>
            </w:r>
            <w:r w:rsidR="002337F3" w:rsidRPr="002337F3">
              <w:rPr>
                <w:vertAlign w:val="superscript"/>
              </w:rPr>
              <w:t>#</w:t>
            </w:r>
            <w:r>
              <w:t>, native</w:t>
            </w:r>
            <w:r w:rsidR="002337F3">
              <w:t>*</w:t>
            </w:r>
            <w:r>
              <w:t>, and exotic</w:t>
            </w:r>
            <w:r w:rsidR="002337F3">
              <w:t>^</w:t>
            </w:r>
            <w:r>
              <w:t xml:space="preserve"> (non-weedy) species. </w:t>
            </w:r>
          </w:p>
          <w:p w14:paraId="5DC60D98" w14:textId="77777777" w:rsidR="00390E22" w:rsidRDefault="00390E22" w:rsidP="00390E22"/>
          <w:p w14:paraId="097250ED" w14:textId="1E8A4219" w:rsidR="002118D1" w:rsidRPr="003E4953" w:rsidRDefault="002118D1" w:rsidP="002118D1">
            <w:r>
              <w:t xml:space="preserve">Designs must provide rationale as to which of the above groups they choose to include or exclude in designs. For </w:t>
            </w:r>
            <w:r w:rsidR="00351353">
              <w:lastRenderedPageBreak/>
              <w:t>example,</w:t>
            </w:r>
            <w:r>
              <w:t xml:space="preserve"> </w:t>
            </w:r>
            <w:r w:rsidR="00541381">
              <w:t xml:space="preserve">designs may choose to only use indigenous plants or incorporate a mixture of indigenous and native, or primarily exotic species </w:t>
            </w:r>
            <w:r>
              <w:t xml:space="preserve">may be more appropriate in certain situations. </w:t>
            </w:r>
            <w:r w:rsidR="004A676F">
              <w:t>As a general</w:t>
            </w:r>
            <w:r w:rsidR="000A5E77">
              <w:t xml:space="preserve"> rule</w:t>
            </w:r>
            <w:r w:rsidR="002337F3">
              <w:t>,</w:t>
            </w:r>
            <w:r w:rsidR="000A5E77">
              <w:t xml:space="preserve"> species palettes should </w:t>
            </w:r>
            <w:r w:rsidR="00FE37CE">
              <w:t>comprise of at least 10% indigenous</w:t>
            </w:r>
            <w:r w:rsidR="006429F7">
              <w:t xml:space="preserve"> species</w:t>
            </w:r>
            <w:r w:rsidR="00FE37CE">
              <w:t xml:space="preserve"> and are </w:t>
            </w:r>
            <w:r w:rsidR="000A5E77">
              <w:t>encouraged to have a least 50%</w:t>
            </w:r>
            <w:r w:rsidR="00174135">
              <w:t xml:space="preserve"> of </w:t>
            </w:r>
            <w:r w:rsidR="003A4919">
              <w:t xml:space="preserve">species of </w:t>
            </w:r>
            <w:r w:rsidR="00174135">
              <w:t>native or indigenous origin.</w:t>
            </w:r>
          </w:p>
          <w:p w14:paraId="405BCA88" w14:textId="77777777" w:rsidR="002118D1" w:rsidRDefault="002118D1" w:rsidP="00146AEF"/>
          <w:p w14:paraId="2E7762CB" w14:textId="3190DE5A" w:rsidR="002337F3" w:rsidRDefault="002337F3" w:rsidP="00146AEF">
            <w:r w:rsidRPr="005B5454">
              <w:rPr>
                <w:vertAlign w:val="superscript"/>
              </w:rPr>
              <w:t>#</w:t>
            </w:r>
            <w:r w:rsidRPr="005B5454">
              <w:t xml:space="preserve"> </w:t>
            </w:r>
            <w:r w:rsidR="008C5D46" w:rsidRPr="005B5454">
              <w:t>Indigenous species</w:t>
            </w:r>
            <w:r w:rsidR="008C5D46" w:rsidRPr="003E4953">
              <w:t xml:space="preserve"> are those with a natural range that encompasses the University's campuses. Where </w:t>
            </w:r>
            <w:r w:rsidR="00BD5367">
              <w:t xml:space="preserve">the </w:t>
            </w:r>
            <w:r w:rsidR="008C5D46" w:rsidRPr="003E4953">
              <w:t xml:space="preserve">use of purely indigenous species is inappropriate or may restrict the diversity of species included in species palettes, native species may be used. </w:t>
            </w:r>
          </w:p>
          <w:p w14:paraId="1F863954" w14:textId="77777777" w:rsidR="002337F3" w:rsidRDefault="002337F3" w:rsidP="00146AEF">
            <w:pPr>
              <w:rPr>
                <w:b/>
                <w:bCs/>
              </w:rPr>
            </w:pPr>
          </w:p>
          <w:p w14:paraId="08F9B65B" w14:textId="5D4043C2" w:rsidR="00EB7F31" w:rsidRPr="003E4953" w:rsidRDefault="002337F3" w:rsidP="00146AEF">
            <w:r w:rsidRPr="005B5454">
              <w:t xml:space="preserve">* </w:t>
            </w:r>
            <w:r w:rsidR="008C5D46" w:rsidRPr="005B5454">
              <w:t>Native species</w:t>
            </w:r>
            <w:r w:rsidR="008C5D46" w:rsidRPr="003E4953">
              <w:t xml:space="preserve"> are those found naturally within Australia. </w:t>
            </w:r>
          </w:p>
          <w:p w14:paraId="0DD61E17" w14:textId="77777777" w:rsidR="00EB7F31" w:rsidRDefault="00EB7F31" w:rsidP="00146AEF"/>
          <w:p w14:paraId="7640192B" w14:textId="27599129" w:rsidR="002337F3" w:rsidRPr="003E4953" w:rsidRDefault="002337F3" w:rsidP="00146AEF">
            <w:r w:rsidRPr="005B5454">
              <w:t>^ Exotic species</w:t>
            </w:r>
            <w:r>
              <w:t xml:space="preserve"> are those </w:t>
            </w:r>
            <w:r w:rsidR="002A0705">
              <w:t>that do not naturally occur in Australia and come from other countries.</w:t>
            </w:r>
          </w:p>
          <w:p w14:paraId="202D59C0" w14:textId="77777777" w:rsidR="008F6B19" w:rsidRPr="003E4953" w:rsidRDefault="008F6B19" w:rsidP="00146AEF"/>
          <w:p w14:paraId="3E0EC938" w14:textId="57480BB7" w:rsidR="008F6B19" w:rsidRPr="003E4953" w:rsidRDefault="006226E6" w:rsidP="00146AEF">
            <w:r>
              <w:t xml:space="preserve">Species palettes must be accompanied by plans or maps that </w:t>
            </w:r>
            <w:r w:rsidR="00F73D03" w:rsidRPr="003E4953">
              <w:t>document</w:t>
            </w:r>
            <w:r>
              <w:t xml:space="preserve"> the location, </w:t>
            </w:r>
            <w:r w:rsidR="008961F5">
              <w:t>quantity,</w:t>
            </w:r>
            <w:r>
              <w:t xml:space="preserve"> and </w:t>
            </w:r>
            <w:r w:rsidR="00586413">
              <w:t>extent of species.</w:t>
            </w:r>
            <w:r w:rsidR="00F73D03" w:rsidRPr="003E4953">
              <w:t xml:space="preserve"> </w:t>
            </w:r>
          </w:p>
        </w:tc>
        <w:tc>
          <w:tcPr>
            <w:tcW w:w="2523" w:type="dxa"/>
            <w:vAlign w:val="center"/>
          </w:tcPr>
          <w:p w14:paraId="793A6F3A" w14:textId="12960176" w:rsidR="00721FC3" w:rsidRPr="003E4953" w:rsidRDefault="00536727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hyperlink r:id="rId14" w:history="1">
              <w:r w:rsidR="00E545AB" w:rsidRPr="003E4953">
                <w:rPr>
                  <w:rStyle w:val="Hyperlink"/>
                </w:rPr>
                <w:t>Indigenous Plant Use Booklet by Zena Cumpston</w:t>
              </w:r>
            </w:hyperlink>
            <w:r w:rsidR="00511F79" w:rsidRPr="00511F79">
              <w:rPr>
                <w:rStyle w:val="FootnoteReference"/>
              </w:rPr>
              <w:footnoteReference w:id="5"/>
            </w:r>
          </w:p>
          <w:p w14:paraId="48BAE457" w14:textId="675B3786" w:rsidR="009B350C" w:rsidRPr="009B350C" w:rsidRDefault="00536727" w:rsidP="002D4EEF">
            <w:pPr>
              <w:pStyle w:val="ListParagraph"/>
              <w:numPr>
                <w:ilvl w:val="0"/>
                <w:numId w:val="13"/>
              </w:numPr>
              <w:ind w:left="170" w:hanging="142"/>
              <w:rPr>
                <w:rStyle w:val="Hyperlink"/>
                <w:color w:val="auto"/>
                <w:u w:val="none"/>
              </w:rPr>
            </w:pPr>
            <w:hyperlink r:id="rId15" w:history="1">
              <w:r w:rsidR="009B350C" w:rsidRPr="00AC58B6">
                <w:rPr>
                  <w:rStyle w:val="Hyperlink"/>
                </w:rPr>
                <w:t>Risks to Australia’s urban forest from climate change and urban heat</w:t>
              </w:r>
            </w:hyperlink>
            <w:r w:rsidR="00511F79" w:rsidRPr="00511F79">
              <w:rPr>
                <w:rStyle w:val="FootnoteReference"/>
              </w:rPr>
              <w:footnoteReference w:id="6"/>
            </w:r>
          </w:p>
          <w:p w14:paraId="0AB5F3FC" w14:textId="4674093D" w:rsidR="000D3E78" w:rsidRPr="003E4953" w:rsidRDefault="00536727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hyperlink r:id="rId16" w:history="1">
              <w:r w:rsidR="00AF412F" w:rsidRPr="003E4953">
                <w:rPr>
                  <w:rStyle w:val="Hyperlink"/>
                </w:rPr>
                <w:t>Climate Assessment Tool</w:t>
              </w:r>
            </w:hyperlink>
            <w:r w:rsidR="004D15F7" w:rsidRPr="004D15F7">
              <w:rPr>
                <w:rStyle w:val="FootnoteReference"/>
              </w:rPr>
              <w:footnoteReference w:id="7"/>
            </w:r>
          </w:p>
          <w:p w14:paraId="166CD539" w14:textId="710E1570" w:rsidR="00023461" w:rsidRPr="003E4953" w:rsidRDefault="00536727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hyperlink r:id="rId17" w:history="1">
              <w:r w:rsidR="00023461" w:rsidRPr="003E4953">
                <w:rPr>
                  <w:rStyle w:val="Hyperlink"/>
                </w:rPr>
                <w:t>City of Melbourne Urban Nature Planting Guide</w:t>
              </w:r>
            </w:hyperlink>
            <w:r w:rsidR="004D15F7" w:rsidRPr="004D15F7">
              <w:rPr>
                <w:rStyle w:val="FootnoteReference"/>
              </w:rPr>
              <w:footnoteReference w:id="8"/>
            </w:r>
          </w:p>
          <w:p w14:paraId="683CA806" w14:textId="337B20AC" w:rsidR="00C84087" w:rsidRDefault="00C84087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r w:rsidRPr="003E4953">
              <w:t>Ecological Vegetation Classes (EVCs</w:t>
            </w:r>
            <w:r w:rsidR="00425B1A" w:rsidRPr="003E4953">
              <w:t>)</w:t>
            </w:r>
            <w:r w:rsidRPr="003E4953">
              <w:t xml:space="preserve"> Indigenous species lists for </w:t>
            </w:r>
            <w:r w:rsidR="000A5E77" w:rsidRPr="003E4953">
              <w:t>campuses</w:t>
            </w:r>
            <w:r w:rsidR="008961F5">
              <w:t xml:space="preserve"> (contact Biodiversity Officer)</w:t>
            </w:r>
            <w:r w:rsidR="000A5E77" w:rsidRPr="003E4953">
              <w:t>.</w:t>
            </w:r>
          </w:p>
          <w:bookmarkStart w:id="0" w:name="_Hlk153284935"/>
          <w:p w14:paraId="2AB0E551" w14:textId="77777777" w:rsidR="00EB4F7F" w:rsidRDefault="00EB4F7F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r>
              <w:fldChar w:fldCharType="begin"/>
            </w:r>
            <w:r>
              <w:instrText>HYPERLINK "https://girg.science.unimelb.edu.au/2022/04/21/burnley-plant-guide-online/"</w:instrText>
            </w:r>
            <w:r>
              <w:fldChar w:fldCharType="separate"/>
            </w:r>
            <w:r w:rsidRPr="00560057">
              <w:rPr>
                <w:rStyle w:val="Hyperlink"/>
              </w:rPr>
              <w:t>Burnley Plant Guide</w:t>
            </w:r>
            <w:r>
              <w:rPr>
                <w:rStyle w:val="Hyperlink"/>
              </w:rPr>
              <w:fldChar w:fldCharType="end"/>
            </w:r>
            <w:bookmarkEnd w:id="0"/>
            <w:r>
              <w:rPr>
                <w:rStyle w:val="FootnoteReference"/>
              </w:rPr>
              <w:footnoteReference w:id="9"/>
            </w:r>
            <w:r>
              <w:t xml:space="preserve"> </w:t>
            </w:r>
          </w:p>
          <w:p w14:paraId="59F2B3A1" w14:textId="7BC079AD" w:rsidR="0063357A" w:rsidRPr="003E4953" w:rsidRDefault="0063357A" w:rsidP="002D4EEF">
            <w:pPr>
              <w:pStyle w:val="ListParagraph"/>
              <w:numPr>
                <w:ilvl w:val="0"/>
                <w:numId w:val="13"/>
              </w:numPr>
              <w:ind w:left="170" w:hanging="142"/>
            </w:pPr>
            <w:r>
              <w:t xml:space="preserve">Refer to </w:t>
            </w:r>
            <w:r w:rsidR="005B5454">
              <w:t>Section</w:t>
            </w:r>
            <w:r>
              <w:t xml:space="preserve"> 15 </w:t>
            </w:r>
            <w:r w:rsidR="00670ED0">
              <w:t>for more requirements.</w:t>
            </w:r>
          </w:p>
          <w:p w14:paraId="584A419C" w14:textId="4EBA270C" w:rsidR="00C84087" w:rsidRPr="003E4953" w:rsidRDefault="00C84087" w:rsidP="002D4EEF">
            <w:pPr>
              <w:pStyle w:val="ListParagraph"/>
              <w:ind w:left="170" w:hanging="142"/>
            </w:pPr>
          </w:p>
        </w:tc>
      </w:tr>
      <w:tr w:rsidR="009B11C1" w:rsidRPr="003E4953" w14:paraId="4C040E5A" w14:textId="77777777" w:rsidTr="00AF7D54">
        <w:trPr>
          <w:trHeight w:val="3580"/>
        </w:trPr>
        <w:tc>
          <w:tcPr>
            <w:tcW w:w="1980" w:type="dxa"/>
            <w:vAlign w:val="center"/>
          </w:tcPr>
          <w:p w14:paraId="7B075012" w14:textId="10706B49" w:rsidR="00335BB0" w:rsidRPr="00CC3F9A" w:rsidRDefault="001374AA" w:rsidP="00CC3F9A">
            <w:pPr>
              <w:rPr>
                <w:b/>
                <w:bCs/>
              </w:rPr>
            </w:pPr>
            <w:r w:rsidRPr="00CC3F9A">
              <w:rPr>
                <w:b/>
                <w:bCs/>
              </w:rPr>
              <w:lastRenderedPageBreak/>
              <w:t>Prioritis</w:t>
            </w:r>
            <w:r w:rsidR="0035083F">
              <w:rPr>
                <w:b/>
                <w:bCs/>
              </w:rPr>
              <w:t>e</w:t>
            </w:r>
            <w:r w:rsidRPr="00CC3F9A">
              <w:rPr>
                <w:b/>
                <w:bCs/>
              </w:rPr>
              <w:t xml:space="preserve"> ground-level vegetation.</w:t>
            </w:r>
          </w:p>
        </w:tc>
        <w:tc>
          <w:tcPr>
            <w:tcW w:w="5953" w:type="dxa"/>
            <w:vAlign w:val="center"/>
          </w:tcPr>
          <w:p w14:paraId="199F9A44" w14:textId="529CB6D4" w:rsidR="000F4036" w:rsidRDefault="00356F01" w:rsidP="00146AEF">
            <w:r>
              <w:t xml:space="preserve">As per Metric 1 </w:t>
            </w:r>
            <w:r w:rsidR="004E1EB8">
              <w:t>(</w:t>
            </w:r>
            <w:r>
              <w:t>Plantable Area</w:t>
            </w:r>
            <w:r w:rsidR="004E1EB8">
              <w:t>)</w:t>
            </w:r>
            <w:r>
              <w:t xml:space="preserve"> </w:t>
            </w:r>
            <w:r w:rsidR="006F61AF">
              <w:t>of the Biodiversity Baseline Data Project</w:t>
            </w:r>
            <w:r w:rsidR="005B5454">
              <w:t>,</w:t>
            </w:r>
            <w:r w:rsidR="006F61AF">
              <w:t xml:space="preserve"> </w:t>
            </w:r>
            <w:r w:rsidR="008D1970">
              <w:t>designs</w:t>
            </w:r>
            <w:r w:rsidR="001E1456" w:rsidRPr="003E4953">
              <w:t xml:space="preserve"> must </w:t>
            </w:r>
            <w:r w:rsidR="006F61AF">
              <w:t xml:space="preserve">prioritise the provision of ground level vegetation with </w:t>
            </w:r>
            <w:r w:rsidR="000F4036">
              <w:t>un</w:t>
            </w:r>
            <w:r w:rsidR="004E1EB8">
              <w:t>restricted soil access</w:t>
            </w:r>
            <w:r w:rsidR="000F4036">
              <w:t xml:space="preserve">. </w:t>
            </w:r>
          </w:p>
          <w:p w14:paraId="31585338" w14:textId="77777777" w:rsidR="000F4036" w:rsidRDefault="000F4036" w:rsidP="00146AEF"/>
          <w:p w14:paraId="6297AF42" w14:textId="5526F548" w:rsidR="00335BB0" w:rsidRPr="003E4953" w:rsidRDefault="004E1EB8" w:rsidP="00195B73">
            <w:r>
              <w:t>G</w:t>
            </w:r>
            <w:r w:rsidR="006F61AF">
              <w:t xml:space="preserve">round level </w:t>
            </w:r>
            <w:r>
              <w:t xml:space="preserve">vegetation has the </w:t>
            </w:r>
            <w:r w:rsidR="001E1456" w:rsidRPr="003E4953">
              <w:t>greate</w:t>
            </w:r>
            <w:r>
              <w:t xml:space="preserve">st capacity to support </w:t>
            </w:r>
            <w:r w:rsidR="00195B73">
              <w:t>bio</w:t>
            </w:r>
            <w:r>
              <w:t>divers</w:t>
            </w:r>
            <w:r w:rsidR="00DF0BED">
              <w:t xml:space="preserve">ity. </w:t>
            </w:r>
            <w:r w:rsidR="00B12E10">
              <w:t xml:space="preserve">Projects are also encouraged to include </w:t>
            </w:r>
            <w:r w:rsidR="00C500AD" w:rsidRPr="003E4953">
              <w:t>G</w:t>
            </w:r>
            <w:r w:rsidR="001E1456" w:rsidRPr="003E4953">
              <w:t xml:space="preserve">reen </w:t>
            </w:r>
            <w:r w:rsidR="00C8758E">
              <w:t xml:space="preserve">Infrastructure (facades, walls and </w:t>
            </w:r>
            <w:r w:rsidR="001E1456" w:rsidRPr="003E4953">
              <w:t>roofs</w:t>
            </w:r>
            <w:r w:rsidR="00C8758E">
              <w:t>)</w:t>
            </w:r>
            <w:r w:rsidR="005B5454">
              <w:t>.</w:t>
            </w:r>
            <w:r w:rsidR="001E1456" w:rsidRPr="003E4953">
              <w:t xml:space="preserve"> </w:t>
            </w:r>
          </w:p>
        </w:tc>
        <w:tc>
          <w:tcPr>
            <w:tcW w:w="2523" w:type="dxa"/>
            <w:vAlign w:val="center"/>
          </w:tcPr>
          <w:p w14:paraId="23A8B5FE" w14:textId="7CD25529" w:rsidR="00335BB0" w:rsidRPr="0060300F" w:rsidRDefault="00536727" w:rsidP="002D4EEF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Style w:val="Hyperlink"/>
                <w:color w:val="auto"/>
                <w:u w:val="none"/>
              </w:rPr>
            </w:pPr>
            <w:hyperlink r:id="rId18" w:history="1">
              <w:r w:rsidR="00AC51B1" w:rsidRPr="003E4953">
                <w:rPr>
                  <w:rStyle w:val="Hyperlink"/>
                </w:rPr>
                <w:t>Guidelines of Biodiversity Green Roofs</w:t>
              </w:r>
            </w:hyperlink>
            <w:r w:rsidR="002935CB" w:rsidRPr="002935CB">
              <w:rPr>
                <w:rStyle w:val="FootnoteReference"/>
              </w:rPr>
              <w:footnoteReference w:id="10"/>
            </w:r>
          </w:p>
          <w:bookmarkStart w:id="1" w:name="_Hlk153285020"/>
          <w:p w14:paraId="5DE1EAC3" w14:textId="77777777" w:rsidR="00195B73" w:rsidRPr="00195B73" w:rsidRDefault="0060300F" w:rsidP="00195B73">
            <w:pPr>
              <w:pStyle w:val="ListParagraph"/>
              <w:numPr>
                <w:ilvl w:val="0"/>
                <w:numId w:val="11"/>
              </w:numPr>
              <w:ind w:left="170" w:hanging="142"/>
              <w:rPr>
                <w:rStyle w:val="Hyperlink"/>
                <w:color w:val="auto"/>
                <w:u w:val="none"/>
              </w:rPr>
            </w:pPr>
            <w:r>
              <w:fldChar w:fldCharType="begin"/>
            </w:r>
            <w:r>
              <w:instrText>HYPERLINK "https://www.melbourne.vic.gov.au/SiteCollectionDocuments/growing-green-guide.pdf"</w:instrText>
            </w:r>
            <w:r>
              <w:fldChar w:fldCharType="separate"/>
            </w:r>
            <w:r w:rsidRPr="0070447F">
              <w:rPr>
                <w:rStyle w:val="Hyperlink"/>
              </w:rPr>
              <w:t>Growing Green Guide</w:t>
            </w:r>
            <w:r>
              <w:rPr>
                <w:rStyle w:val="Hyperlink"/>
              </w:rPr>
              <w:fldChar w:fldCharType="end"/>
            </w:r>
            <w:bookmarkEnd w:id="1"/>
            <w:r w:rsidR="002935CB" w:rsidRPr="002935CB">
              <w:rPr>
                <w:rStyle w:val="FootnoteReference"/>
              </w:rPr>
              <w:footnoteReference w:id="11"/>
            </w:r>
          </w:p>
          <w:p w14:paraId="702B6664" w14:textId="1B93A115" w:rsidR="00195B73" w:rsidRPr="003E4953" w:rsidRDefault="00195B73" w:rsidP="0065403B">
            <w:pPr>
              <w:pStyle w:val="ListParagraph"/>
              <w:numPr>
                <w:ilvl w:val="0"/>
                <w:numId w:val="11"/>
              </w:numPr>
              <w:ind w:left="170" w:hanging="142"/>
            </w:pPr>
            <w:r w:rsidRPr="00195B73">
              <w:t>Refer to</w:t>
            </w:r>
            <w:r w:rsidR="005B5454">
              <w:t xml:space="preserve"> Section </w:t>
            </w:r>
            <w:r w:rsidRPr="00195B73">
              <w:t>15 for more requirements.</w:t>
            </w:r>
          </w:p>
        </w:tc>
      </w:tr>
      <w:tr w:rsidR="009B11C1" w:rsidRPr="003E4953" w14:paraId="7D812806" w14:textId="77777777" w:rsidTr="002D4EEF">
        <w:tc>
          <w:tcPr>
            <w:tcW w:w="1980" w:type="dxa"/>
            <w:vAlign w:val="center"/>
          </w:tcPr>
          <w:p w14:paraId="52A76EA2" w14:textId="18AF7264" w:rsidR="00335BB0" w:rsidRPr="00CC3F9A" w:rsidRDefault="005E37C2" w:rsidP="00CC3F9A">
            <w:pPr>
              <w:rPr>
                <w:b/>
                <w:bCs/>
              </w:rPr>
            </w:pPr>
            <w:r w:rsidRPr="00CC3F9A">
              <w:rPr>
                <w:b/>
                <w:bCs/>
              </w:rPr>
              <w:t>Provid</w:t>
            </w:r>
            <w:r w:rsidR="0035083F">
              <w:rPr>
                <w:b/>
                <w:bCs/>
              </w:rPr>
              <w:t>e</w:t>
            </w:r>
            <w:r w:rsidRPr="00CC3F9A">
              <w:rPr>
                <w:b/>
                <w:bCs/>
              </w:rPr>
              <w:t xml:space="preserve"> non-living habitat components</w:t>
            </w:r>
            <w:r w:rsidR="00C92EA4">
              <w:rPr>
                <w:b/>
                <w:bCs/>
              </w:rPr>
              <w:t>.</w:t>
            </w:r>
          </w:p>
        </w:tc>
        <w:tc>
          <w:tcPr>
            <w:tcW w:w="5953" w:type="dxa"/>
            <w:vAlign w:val="center"/>
          </w:tcPr>
          <w:p w14:paraId="258F597F" w14:textId="43E79364" w:rsidR="00044EE2" w:rsidRPr="003E4953" w:rsidRDefault="00E62210" w:rsidP="00146AEF">
            <w:r>
              <w:t xml:space="preserve">Landscape Designs </w:t>
            </w:r>
            <w:r w:rsidR="00044EE2" w:rsidRPr="003E4953">
              <w:t xml:space="preserve">must </w:t>
            </w:r>
            <w:r w:rsidR="0065403B">
              <w:t>also</w:t>
            </w:r>
            <w:r w:rsidR="00044EE2" w:rsidRPr="003E4953">
              <w:t xml:space="preserve"> provide </w:t>
            </w:r>
            <w:r w:rsidR="000C56D8">
              <w:t xml:space="preserve">at least two </w:t>
            </w:r>
            <w:r w:rsidR="00044EE2" w:rsidRPr="003E4953">
              <w:t>non-living habitat components for biodiversity, such as:</w:t>
            </w:r>
          </w:p>
          <w:p w14:paraId="108E0F59" w14:textId="099763AC" w:rsidR="00E06CA4" w:rsidRPr="003E4953" w:rsidRDefault="00044EE2" w:rsidP="000C56D8">
            <w:pPr>
              <w:pStyle w:val="ListParagraph"/>
              <w:numPr>
                <w:ilvl w:val="0"/>
                <w:numId w:val="11"/>
              </w:numPr>
              <w:ind w:left="180" w:hanging="180"/>
            </w:pPr>
            <w:r w:rsidRPr="005B5454">
              <w:t>Hollows</w:t>
            </w:r>
            <w:r w:rsidR="001379DD" w:rsidRPr="005B5454">
              <w:t xml:space="preserve"> and nesting boxes</w:t>
            </w:r>
            <w:r w:rsidR="007B5B0A" w:rsidRPr="005B5454">
              <w:t>.</w:t>
            </w:r>
            <w:r w:rsidR="007B5B0A" w:rsidRPr="003E4953">
              <w:t xml:space="preserve"> E</w:t>
            </w:r>
            <w:r w:rsidRPr="003E4953">
              <w:t xml:space="preserve">nsure </w:t>
            </w:r>
            <w:r w:rsidR="001379DD" w:rsidRPr="003E4953">
              <w:t>structures</w:t>
            </w:r>
            <w:r w:rsidRPr="003E4953">
              <w:t xml:space="preserve"> are constructed out of well-insulated, durable, </w:t>
            </w:r>
            <w:r w:rsidR="00BA101D" w:rsidRPr="003E4953">
              <w:t>sustainable,</w:t>
            </w:r>
            <w:r w:rsidRPr="003E4953">
              <w:t xml:space="preserve"> and biodegradable materials. </w:t>
            </w:r>
          </w:p>
          <w:p w14:paraId="0B803471" w14:textId="5055FF9B" w:rsidR="00DE73FD" w:rsidRPr="003E4953" w:rsidRDefault="00044EE2" w:rsidP="000C56D8">
            <w:pPr>
              <w:pStyle w:val="ListParagraph"/>
              <w:numPr>
                <w:ilvl w:val="0"/>
                <w:numId w:val="11"/>
              </w:numPr>
              <w:ind w:left="180" w:hanging="180"/>
            </w:pPr>
            <w:r w:rsidRPr="005B5454">
              <w:t>Water sources</w:t>
            </w:r>
            <w:r w:rsidR="007B5B0A" w:rsidRPr="005B5454">
              <w:t>.</w:t>
            </w:r>
            <w:r w:rsidR="007B5B0A" w:rsidRPr="003E4953">
              <w:t xml:space="preserve"> P</w:t>
            </w:r>
            <w:r w:rsidRPr="003E4953">
              <w:t>ermanent and ephemeral ponds and bird baths. Avoid structures with vertical walls</w:t>
            </w:r>
            <w:r w:rsidR="00E06CA4" w:rsidRPr="003E4953">
              <w:t>.</w:t>
            </w:r>
            <w:r w:rsidRPr="003E4953">
              <w:t xml:space="preserve"> </w:t>
            </w:r>
            <w:r w:rsidR="00E06CA4" w:rsidRPr="003E4953">
              <w:t>A</w:t>
            </w:r>
            <w:r w:rsidRPr="003E4953">
              <w:t xml:space="preserve">im for </w:t>
            </w:r>
            <w:r w:rsidR="00E06CA4" w:rsidRPr="003E4953">
              <w:t xml:space="preserve">structures with </w:t>
            </w:r>
            <w:r w:rsidRPr="003E4953">
              <w:t xml:space="preserve">gradual sloping sides to enable wildlife to escape. </w:t>
            </w:r>
          </w:p>
          <w:p w14:paraId="7355E35B" w14:textId="132D2038" w:rsidR="00DE73FD" w:rsidRPr="003E4953" w:rsidRDefault="00044EE2" w:rsidP="000C56D8">
            <w:pPr>
              <w:pStyle w:val="ListParagraph"/>
              <w:numPr>
                <w:ilvl w:val="0"/>
                <w:numId w:val="11"/>
              </w:numPr>
              <w:ind w:left="180" w:hanging="180"/>
            </w:pPr>
            <w:r w:rsidRPr="005B5454">
              <w:t>Rocks</w:t>
            </w:r>
            <w:r w:rsidRPr="003E4953">
              <w:t xml:space="preserve"> for basking </w:t>
            </w:r>
            <w:r w:rsidR="00DE73FD" w:rsidRPr="003E4953">
              <w:t xml:space="preserve">and seeking </w:t>
            </w:r>
            <w:r w:rsidR="00BA101D" w:rsidRPr="003E4953">
              <w:t>shelter.</w:t>
            </w:r>
          </w:p>
          <w:p w14:paraId="16B29125" w14:textId="4539CBC0" w:rsidR="007B5B0A" w:rsidRPr="003E4953" w:rsidRDefault="00044EE2" w:rsidP="000C56D8">
            <w:pPr>
              <w:pStyle w:val="ListParagraph"/>
              <w:numPr>
                <w:ilvl w:val="0"/>
                <w:numId w:val="11"/>
              </w:numPr>
              <w:ind w:left="180" w:hanging="180"/>
            </w:pPr>
            <w:r w:rsidRPr="003E4953">
              <w:t xml:space="preserve">Logs </w:t>
            </w:r>
            <w:r w:rsidR="007B5B0A" w:rsidRPr="003E4953">
              <w:t>and woody debris</w:t>
            </w:r>
            <w:r w:rsidR="00BA101D">
              <w:t>.</w:t>
            </w:r>
          </w:p>
          <w:p w14:paraId="7C4C11D1" w14:textId="57BE00E5" w:rsidR="00335BB0" w:rsidRPr="003E4953" w:rsidRDefault="00044EE2" w:rsidP="000C56D8">
            <w:pPr>
              <w:pStyle w:val="ListParagraph"/>
              <w:numPr>
                <w:ilvl w:val="0"/>
                <w:numId w:val="11"/>
              </w:numPr>
              <w:ind w:left="180" w:hanging="180"/>
            </w:pPr>
            <w:r w:rsidRPr="005B5454">
              <w:t>Insect hotels</w:t>
            </w:r>
            <w:r w:rsidR="007B5B0A" w:rsidRPr="005B5454">
              <w:t>.</w:t>
            </w:r>
            <w:r w:rsidR="007B5B0A" w:rsidRPr="003E4953">
              <w:t xml:space="preserve"> </w:t>
            </w:r>
            <w:r w:rsidRPr="003E4953">
              <w:t>Hotels should be constructed from sustainable and biodegradable materials.</w:t>
            </w:r>
          </w:p>
        </w:tc>
        <w:tc>
          <w:tcPr>
            <w:tcW w:w="2523" w:type="dxa"/>
            <w:vAlign w:val="center"/>
          </w:tcPr>
          <w:p w14:paraId="0D547E62" w14:textId="0242BBDE" w:rsidR="00335BB0" w:rsidRPr="003E4953" w:rsidRDefault="00536727" w:rsidP="002D4EEF">
            <w:pPr>
              <w:pStyle w:val="ListParagraph"/>
              <w:numPr>
                <w:ilvl w:val="0"/>
                <w:numId w:val="11"/>
              </w:numPr>
              <w:ind w:left="170" w:hanging="142"/>
            </w:pPr>
            <w:hyperlink r:id="rId19" w:history="1">
              <w:r w:rsidR="009D0A9E" w:rsidRPr="003E4953">
                <w:rPr>
                  <w:rStyle w:val="Hyperlink"/>
                </w:rPr>
                <w:t>Arthur Rylah Institute Use of Nest Boxes – general guide</w:t>
              </w:r>
            </w:hyperlink>
            <w:r w:rsidR="002935CB" w:rsidRPr="002935CB">
              <w:rPr>
                <w:rStyle w:val="FootnoteReference"/>
              </w:rPr>
              <w:footnoteReference w:id="12"/>
            </w:r>
          </w:p>
        </w:tc>
      </w:tr>
      <w:tr w:rsidR="009B11C1" w:rsidRPr="003E4953" w14:paraId="446903F5" w14:textId="77777777" w:rsidTr="00653058">
        <w:trPr>
          <w:trHeight w:val="7315"/>
        </w:trPr>
        <w:tc>
          <w:tcPr>
            <w:tcW w:w="1980" w:type="dxa"/>
            <w:vAlign w:val="center"/>
          </w:tcPr>
          <w:p w14:paraId="34D0A9F9" w14:textId="319E159A" w:rsidR="005A41CC" w:rsidRPr="00CC3F9A" w:rsidRDefault="00C92EA4" w:rsidP="00CC3F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Best Practice </w:t>
            </w:r>
            <w:r w:rsidR="009B11C1">
              <w:rPr>
                <w:b/>
                <w:bCs/>
              </w:rPr>
              <w:t>Biodiversity Sensitive Urban Design</w:t>
            </w:r>
            <w:r w:rsidR="0044631A">
              <w:rPr>
                <w:b/>
                <w:bCs/>
              </w:rPr>
              <w:t>.</w:t>
            </w:r>
          </w:p>
        </w:tc>
        <w:tc>
          <w:tcPr>
            <w:tcW w:w="5953" w:type="dxa"/>
            <w:vAlign w:val="center"/>
          </w:tcPr>
          <w:p w14:paraId="0171C1BA" w14:textId="335230ED" w:rsidR="00CC6672" w:rsidRDefault="00C3572C" w:rsidP="0044631A">
            <w:r>
              <w:t>Landscape Designs must demonstrate how</w:t>
            </w:r>
            <w:r w:rsidR="00C92EA4">
              <w:t xml:space="preserve"> they have considered the </w:t>
            </w:r>
            <w:hyperlink r:id="rId20" w:history="1">
              <w:r w:rsidR="00C92EA4" w:rsidRPr="00184913">
                <w:rPr>
                  <w:rStyle w:val="Hyperlink"/>
                </w:rPr>
                <w:t>five essential principles for Biodiversity Sensitive Urban Design</w:t>
              </w:r>
            </w:hyperlink>
            <w:r w:rsidR="00C92EA4">
              <w:t>:</w:t>
            </w:r>
          </w:p>
          <w:p w14:paraId="056F4B90" w14:textId="19F4A515" w:rsidR="00184913" w:rsidRDefault="00184913" w:rsidP="008E4003">
            <w:pPr>
              <w:pStyle w:val="ListParagraph"/>
              <w:numPr>
                <w:ilvl w:val="0"/>
                <w:numId w:val="20"/>
              </w:numPr>
            </w:pPr>
            <w:r>
              <w:t xml:space="preserve">Maintain existing and create new resources for nature. </w:t>
            </w:r>
          </w:p>
          <w:p w14:paraId="727F12D1" w14:textId="762734DD" w:rsidR="00184913" w:rsidRDefault="00184913" w:rsidP="008E4003">
            <w:pPr>
              <w:pStyle w:val="ListParagraph"/>
              <w:numPr>
                <w:ilvl w:val="0"/>
                <w:numId w:val="20"/>
              </w:numPr>
            </w:pPr>
            <w:r>
              <w:t xml:space="preserve">Support animal movement across the landscape. </w:t>
            </w:r>
          </w:p>
          <w:p w14:paraId="317DDA49" w14:textId="326121DD" w:rsidR="00184913" w:rsidRDefault="00184913" w:rsidP="008E4003">
            <w:pPr>
              <w:pStyle w:val="ListParagraph"/>
              <w:numPr>
                <w:ilvl w:val="0"/>
                <w:numId w:val="20"/>
              </w:numPr>
            </w:pPr>
            <w:r>
              <w:t xml:space="preserve">Reduce threats to and disturbance of nature. </w:t>
            </w:r>
          </w:p>
          <w:p w14:paraId="5CD5365F" w14:textId="3EB52493" w:rsidR="008E4003" w:rsidRDefault="00273D14" w:rsidP="00273D14">
            <w:pPr>
              <w:ind w:left="360"/>
            </w:pPr>
            <w:r>
              <w:t>Landscape Designs</w:t>
            </w:r>
            <w:r w:rsidR="00915B7E">
              <w:t xml:space="preserve"> must mitigate any potential long term ongoing impacts </w:t>
            </w:r>
            <w:r w:rsidR="00CA2CD9">
              <w:t>such as l</w:t>
            </w:r>
            <w:r w:rsidR="008E4003">
              <w:t xml:space="preserve">ight </w:t>
            </w:r>
            <w:r w:rsidR="00CA2CD9">
              <w:t>p</w:t>
            </w:r>
            <w:r w:rsidR="008E4003">
              <w:t>ollution:</w:t>
            </w:r>
          </w:p>
          <w:p w14:paraId="67253164" w14:textId="149118A9" w:rsidR="008E4003" w:rsidRPr="003E4953" w:rsidRDefault="008E4003" w:rsidP="008C0F31">
            <w:pPr>
              <w:pStyle w:val="ListParagraph"/>
              <w:numPr>
                <w:ilvl w:val="0"/>
                <w:numId w:val="21"/>
              </w:numPr>
              <w:ind w:left="889"/>
            </w:pPr>
            <w:r w:rsidRPr="003E4953">
              <w:t xml:space="preserve">Light should only be added for </w:t>
            </w:r>
            <w:r w:rsidRPr="005B5454">
              <w:t>specific objectives.</w:t>
            </w:r>
            <w:r w:rsidRPr="003E4953">
              <w:t xml:space="preserve"> The purpose of artificial lighting should be clearly </w:t>
            </w:r>
            <w:r w:rsidR="008C0F31" w:rsidRPr="003E4953">
              <w:t>stated,</w:t>
            </w:r>
            <w:r w:rsidRPr="003E4953">
              <w:t xml:space="preserve"> and consideration should be given as to whether it is required at all. </w:t>
            </w:r>
          </w:p>
          <w:p w14:paraId="17265C52" w14:textId="77777777" w:rsidR="008E4003" w:rsidRPr="003E4953" w:rsidRDefault="008E4003" w:rsidP="008C0F31">
            <w:pPr>
              <w:pStyle w:val="ListParagraph"/>
              <w:numPr>
                <w:ilvl w:val="0"/>
                <w:numId w:val="21"/>
              </w:numPr>
              <w:ind w:left="889"/>
            </w:pPr>
            <w:r w:rsidRPr="003E4953">
              <w:t xml:space="preserve">Lights should be kept </w:t>
            </w:r>
            <w:r w:rsidRPr="005B5454">
              <w:t>low to the ground,</w:t>
            </w:r>
            <w:r w:rsidRPr="003E4953">
              <w:t xml:space="preserve"> </w:t>
            </w:r>
            <w:r w:rsidRPr="005B5454">
              <w:t>directed</w:t>
            </w:r>
            <w:r w:rsidRPr="003E4953">
              <w:t xml:space="preserve"> only to intended areas/objects and </w:t>
            </w:r>
            <w:r w:rsidRPr="005B5454">
              <w:t xml:space="preserve">shielded </w:t>
            </w:r>
            <w:r w:rsidRPr="003E4953">
              <w:t xml:space="preserve">to avoid light spill. </w:t>
            </w:r>
          </w:p>
          <w:p w14:paraId="35B066DE" w14:textId="77777777" w:rsidR="008E4003" w:rsidRPr="003E4953" w:rsidRDefault="008E4003" w:rsidP="008C0F31">
            <w:pPr>
              <w:pStyle w:val="ListParagraph"/>
              <w:numPr>
                <w:ilvl w:val="0"/>
                <w:numId w:val="21"/>
              </w:numPr>
              <w:ind w:left="889"/>
            </w:pPr>
            <w:r w:rsidRPr="003E4953">
              <w:t xml:space="preserve">The minimum number and lowest intensity of lighting should be used. </w:t>
            </w:r>
          </w:p>
          <w:p w14:paraId="10FBF18B" w14:textId="6C0CEE69" w:rsidR="008E4003" w:rsidRDefault="008E4003" w:rsidP="008C0F31">
            <w:pPr>
              <w:pStyle w:val="ListParagraph"/>
              <w:numPr>
                <w:ilvl w:val="0"/>
                <w:numId w:val="21"/>
              </w:numPr>
              <w:ind w:left="889"/>
            </w:pPr>
            <w:r w:rsidRPr="003E4953">
              <w:t xml:space="preserve">Only light with no or little blue, </w:t>
            </w:r>
            <w:r w:rsidR="00FA2337" w:rsidRPr="003E4953">
              <w:t>violet,</w:t>
            </w:r>
            <w:r w:rsidRPr="003E4953">
              <w:t xml:space="preserve"> or ultra-violet wavelengths should be used.</w:t>
            </w:r>
          </w:p>
          <w:p w14:paraId="66CAC39A" w14:textId="52AB0CD4" w:rsidR="00184913" w:rsidRDefault="00184913" w:rsidP="008E4003">
            <w:pPr>
              <w:pStyle w:val="ListParagraph"/>
              <w:numPr>
                <w:ilvl w:val="0"/>
                <w:numId w:val="20"/>
              </w:numPr>
            </w:pPr>
            <w:r>
              <w:t xml:space="preserve">Protect natural cycles and ecological communities. </w:t>
            </w:r>
          </w:p>
          <w:p w14:paraId="4415973D" w14:textId="09232610" w:rsidR="005A41CC" w:rsidRPr="003E4953" w:rsidRDefault="00184913" w:rsidP="00653058">
            <w:pPr>
              <w:pStyle w:val="ListParagraph"/>
              <w:numPr>
                <w:ilvl w:val="0"/>
                <w:numId w:val="20"/>
              </w:numPr>
            </w:pPr>
            <w:r>
              <w:t>Create opportunities for positive interactions between people and nature.</w:t>
            </w:r>
          </w:p>
        </w:tc>
        <w:tc>
          <w:tcPr>
            <w:tcW w:w="2523" w:type="dxa"/>
            <w:vAlign w:val="center"/>
          </w:tcPr>
          <w:p w14:paraId="4E71F546" w14:textId="6254C33F" w:rsidR="00295692" w:rsidRDefault="00536727" w:rsidP="002D4EEF">
            <w:pPr>
              <w:pStyle w:val="ListParagraph"/>
              <w:numPr>
                <w:ilvl w:val="0"/>
                <w:numId w:val="12"/>
              </w:numPr>
              <w:ind w:left="170" w:hanging="142"/>
            </w:pPr>
            <w:hyperlink r:id="rId21" w:history="1">
              <w:r w:rsidR="00295692" w:rsidRPr="00E93AAE">
                <w:rPr>
                  <w:rStyle w:val="Hyperlink"/>
                </w:rPr>
                <w:t>Biodiversity Sensitive Urban Design</w:t>
              </w:r>
            </w:hyperlink>
            <w:r w:rsidR="00E93AAE">
              <w:rPr>
                <w:rStyle w:val="FootnoteReference"/>
              </w:rPr>
              <w:footnoteReference w:id="13"/>
            </w:r>
          </w:p>
          <w:p w14:paraId="0B57DA94" w14:textId="0952F447" w:rsidR="005A41CC" w:rsidRPr="003E4953" w:rsidRDefault="00536727" w:rsidP="002D4EEF">
            <w:pPr>
              <w:pStyle w:val="ListParagraph"/>
              <w:numPr>
                <w:ilvl w:val="0"/>
                <w:numId w:val="12"/>
              </w:numPr>
              <w:ind w:left="170" w:hanging="142"/>
            </w:pPr>
            <w:hyperlink r:id="rId22" w:history="1">
              <w:r w:rsidR="00112B31" w:rsidRPr="003E4953">
                <w:rPr>
                  <w:rStyle w:val="Hyperlink"/>
                </w:rPr>
                <w:t>National Light Pollution Guideline for Wildlife</w:t>
              </w:r>
            </w:hyperlink>
            <w:r w:rsidR="002935CB" w:rsidRPr="002935CB">
              <w:rPr>
                <w:rStyle w:val="FootnoteReference"/>
              </w:rPr>
              <w:footnoteReference w:id="14"/>
            </w:r>
          </w:p>
        </w:tc>
      </w:tr>
    </w:tbl>
    <w:p w14:paraId="70E19899" w14:textId="01485798" w:rsidR="00CE025E" w:rsidRPr="003E4953" w:rsidRDefault="00A25700" w:rsidP="005975CF">
      <w:r w:rsidRPr="003E4953">
        <w:t xml:space="preserve"> </w:t>
      </w:r>
    </w:p>
    <w:p w14:paraId="37F1B210" w14:textId="13B8C97A" w:rsidR="000C2586" w:rsidRPr="003E4953" w:rsidRDefault="000C2586" w:rsidP="005975CF"/>
    <w:p w14:paraId="4F2D4B14" w14:textId="77777777" w:rsidR="00B130FF" w:rsidRPr="003E4953" w:rsidRDefault="00B130FF" w:rsidP="005975CF"/>
    <w:sectPr w:rsidR="00B130FF" w:rsidRPr="003E4953" w:rsidSect="00250C66">
      <w:headerReference w:type="default" r:id="rId23"/>
      <w:footerReference w:type="default" r:id="rId24"/>
      <w:pgSz w:w="11906" w:h="16838"/>
      <w:pgMar w:top="720" w:right="720" w:bottom="1134" w:left="720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BB46" w14:textId="77777777" w:rsidR="007C50EC" w:rsidRDefault="007C50EC" w:rsidP="005A0286">
      <w:pPr>
        <w:spacing w:after="0" w:line="240" w:lineRule="auto"/>
      </w:pPr>
      <w:r>
        <w:separator/>
      </w:r>
    </w:p>
  </w:endnote>
  <w:endnote w:type="continuationSeparator" w:id="0">
    <w:p w14:paraId="42374BF7" w14:textId="77777777" w:rsidR="007C50EC" w:rsidRDefault="007C50EC" w:rsidP="005A0286">
      <w:pPr>
        <w:spacing w:after="0" w:line="240" w:lineRule="auto"/>
      </w:pPr>
      <w:r>
        <w:continuationSeparator/>
      </w:r>
    </w:p>
  </w:endnote>
  <w:endnote w:type="continuationNotice" w:id="1">
    <w:p w14:paraId="26920D54" w14:textId="77777777" w:rsidR="007C50EC" w:rsidRDefault="007C50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/>
        <w:sz w:val="18"/>
        <w:szCs w:val="18"/>
      </w:rPr>
      <w:id w:val="-301084374"/>
      <w:docPartObj>
        <w:docPartGallery w:val="Page Numbers (Bottom of Page)"/>
        <w:docPartUnique/>
      </w:docPartObj>
    </w:sdtPr>
    <w:sdtEndPr/>
    <w:sdtContent>
      <w:sdt>
        <w:sdtPr>
          <w:rPr>
            <w:rFonts w:eastAsia="Arial"/>
            <w:sz w:val="18"/>
            <w:szCs w:val="18"/>
          </w:rPr>
          <w:id w:val="-1540656751"/>
          <w:docPartObj>
            <w:docPartGallery w:val="Page Numbers (Top of Page)"/>
            <w:docPartUnique/>
          </w:docPartObj>
        </w:sdtPr>
        <w:sdtEndPr/>
        <w:sdtContent>
          <w:p w14:paraId="34ABEB5E" w14:textId="77777777" w:rsidR="00250C66" w:rsidRPr="009D3631" w:rsidRDefault="00250C66" w:rsidP="005D6FFD">
            <w:pPr>
              <w:pBdr>
                <w:top w:val="single" w:sz="4" w:space="1" w:color="auto"/>
              </w:pBdr>
              <w:tabs>
                <w:tab w:val="center" w:pos="4513"/>
                <w:tab w:val="right" w:pos="10466"/>
              </w:tabs>
              <w:spacing w:after="0"/>
              <w:rPr>
                <w:rFonts w:eastAsia="Arial"/>
                <w:i/>
                <w:iCs/>
                <w:sz w:val="18"/>
                <w:szCs w:val="18"/>
              </w:rPr>
            </w:pPr>
            <w:r w:rsidRPr="009D3631">
              <w:rPr>
                <w:rFonts w:eastAsia="Arial"/>
                <w:i/>
                <w:iCs/>
                <w:sz w:val="18"/>
                <w:szCs w:val="18"/>
              </w:rPr>
              <w:t xml:space="preserve">Design Standards 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tab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tab/>
              <w:t xml:space="preserve">page 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instrText xml:space="preserve"> PAGE </w:instrTex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eastAsia="Arial"/>
                <w:i/>
                <w:iCs/>
                <w:sz w:val="18"/>
                <w:szCs w:val="18"/>
              </w:rPr>
              <w:t>2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end"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t xml:space="preserve"> of 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instrText xml:space="preserve"> NUMPAGES </w:instrTex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eastAsia="Arial"/>
                <w:i/>
                <w:iCs/>
                <w:sz w:val="18"/>
                <w:szCs w:val="18"/>
              </w:rPr>
              <w:t>2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end"/>
            </w:r>
          </w:p>
          <w:p w14:paraId="61862637" w14:textId="54615997" w:rsidR="00661DE9" w:rsidRPr="00250C66" w:rsidRDefault="00250C66" w:rsidP="00250C66">
            <w:pPr>
              <w:tabs>
                <w:tab w:val="center" w:pos="4513"/>
                <w:tab w:val="right" w:pos="9026"/>
              </w:tabs>
              <w:spacing w:after="0"/>
              <w:rPr>
                <w:rFonts w:eastAsia="Arial"/>
                <w:i/>
                <w:iCs/>
                <w:sz w:val="18"/>
                <w:szCs w:val="18"/>
              </w:rPr>
            </w:pPr>
            <w:r>
              <w:rPr>
                <w:rFonts w:eastAsia="Arial"/>
                <w:i/>
                <w:iCs/>
                <w:sz w:val="18"/>
                <w:szCs w:val="18"/>
              </w:rPr>
              <w:t xml:space="preserve">Guidance Note: </w:t>
            </w:r>
            <w:r w:rsidR="00713838">
              <w:rPr>
                <w:rFonts w:eastAsia="Arial"/>
                <w:i/>
                <w:iCs/>
                <w:sz w:val="18"/>
                <w:szCs w:val="18"/>
              </w:rPr>
              <w:t>Biodiversity Design</w:t>
            </w:r>
            <w:r>
              <w:rPr>
                <w:rFonts w:eastAsia="Arial"/>
                <w:i/>
                <w:iCs/>
                <w:sz w:val="18"/>
                <w:szCs w:val="18"/>
              </w:rPr>
              <w:t xml:space="preserve"> Requirements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t xml:space="preserve"> – 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begin"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instrText xml:space="preserve"> DATE  \@ "MMM-yy"  \* MERGEFORMAT </w:instrTex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separate"/>
            </w:r>
            <w:r w:rsidR="00536727">
              <w:rPr>
                <w:rFonts w:eastAsia="Arial"/>
                <w:i/>
                <w:iCs/>
                <w:noProof/>
                <w:sz w:val="18"/>
                <w:szCs w:val="18"/>
              </w:rPr>
              <w:t>Dec-23</w:t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fldChar w:fldCharType="end"/>
            </w:r>
            <w:r w:rsidRPr="009D3631">
              <w:rPr>
                <w:rFonts w:eastAsia="Arial"/>
                <w:i/>
                <w:iCs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DCA7" w14:textId="77777777" w:rsidR="007C50EC" w:rsidRDefault="007C50EC" w:rsidP="005A0286">
      <w:pPr>
        <w:spacing w:after="0" w:line="240" w:lineRule="auto"/>
      </w:pPr>
      <w:r>
        <w:separator/>
      </w:r>
    </w:p>
  </w:footnote>
  <w:footnote w:type="continuationSeparator" w:id="0">
    <w:p w14:paraId="37B61816" w14:textId="77777777" w:rsidR="007C50EC" w:rsidRDefault="007C50EC" w:rsidP="005A0286">
      <w:pPr>
        <w:spacing w:after="0" w:line="240" w:lineRule="auto"/>
      </w:pPr>
      <w:r>
        <w:continuationSeparator/>
      </w:r>
    </w:p>
  </w:footnote>
  <w:footnote w:type="continuationNotice" w:id="1">
    <w:p w14:paraId="6B5B847F" w14:textId="77777777" w:rsidR="007C50EC" w:rsidRDefault="007C50EC">
      <w:pPr>
        <w:spacing w:after="0" w:line="240" w:lineRule="auto"/>
      </w:pPr>
    </w:p>
  </w:footnote>
  <w:footnote w:id="2">
    <w:p w14:paraId="4152BD21" w14:textId="0C38BDE8" w:rsidR="00CD70BD" w:rsidRPr="0090747F" w:rsidRDefault="00CD70BD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1" w:history="1">
        <w:r w:rsidR="00D112D1" w:rsidRPr="0090747F">
          <w:rPr>
            <w:rStyle w:val="Hyperlink"/>
            <w:i/>
            <w:iCs/>
            <w:sz w:val="18"/>
            <w:szCs w:val="18"/>
          </w:rPr>
          <w:t>https://sustainablecampus.unimelb.edu.au/biodiversity/biodiversity-baseline-data-project</w:t>
        </w:r>
      </w:hyperlink>
      <w:r w:rsidR="00D112D1" w:rsidRPr="0090747F">
        <w:rPr>
          <w:i/>
          <w:iCs/>
          <w:sz w:val="18"/>
          <w:szCs w:val="18"/>
        </w:rPr>
        <w:t xml:space="preserve"> </w:t>
      </w:r>
    </w:p>
  </w:footnote>
  <w:footnote w:id="3">
    <w:p w14:paraId="6DA581F5" w14:textId="335B5212" w:rsidR="00CD70BD" w:rsidRPr="0090747F" w:rsidRDefault="00CD70BD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2" w:history="1">
        <w:r w:rsidR="00D112D1" w:rsidRPr="0090747F">
          <w:rPr>
            <w:rStyle w:val="Hyperlink"/>
            <w:i/>
            <w:iCs/>
            <w:sz w:val="18"/>
            <w:szCs w:val="18"/>
          </w:rPr>
          <w:t>https://about.unimelb.edu.au/__data/assets/pdf_file/0020/346214/Sustainability-Plan-2030.pdf</w:t>
        </w:r>
      </w:hyperlink>
      <w:r w:rsidR="00D112D1" w:rsidRPr="0090747F">
        <w:rPr>
          <w:i/>
          <w:iCs/>
          <w:sz w:val="18"/>
          <w:szCs w:val="18"/>
        </w:rPr>
        <w:t xml:space="preserve"> </w:t>
      </w:r>
    </w:p>
  </w:footnote>
  <w:footnote w:id="4">
    <w:p w14:paraId="6540B1C7" w14:textId="04B0E5BD" w:rsidR="00CD70BD" w:rsidRPr="0090747F" w:rsidRDefault="00CD70BD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3" w:history="1">
        <w:r w:rsidR="00D112D1" w:rsidRPr="0090747F">
          <w:rPr>
            <w:rStyle w:val="Hyperlink"/>
            <w:i/>
            <w:iCs/>
            <w:sz w:val="18"/>
            <w:szCs w:val="18"/>
          </w:rPr>
          <w:t>https://www.unimelb.edu.au/newsroom/news/2022/december/university-signs-sustainability-and-biodiversity-pledge</w:t>
        </w:r>
      </w:hyperlink>
      <w:r w:rsidR="00D112D1" w:rsidRPr="0090747F">
        <w:rPr>
          <w:i/>
          <w:iCs/>
          <w:sz w:val="18"/>
          <w:szCs w:val="18"/>
        </w:rPr>
        <w:t xml:space="preserve"> </w:t>
      </w:r>
    </w:p>
  </w:footnote>
  <w:footnote w:id="5">
    <w:p w14:paraId="0EAC0A41" w14:textId="487207B6" w:rsidR="00B12912" w:rsidRDefault="00511F79">
      <w:pPr>
        <w:pStyle w:val="FootnoteText"/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4" w:history="1">
        <w:r w:rsidR="00BE224A" w:rsidRPr="0090747F">
          <w:rPr>
            <w:rStyle w:val="Hyperlink"/>
            <w:i/>
            <w:iCs/>
            <w:sz w:val="18"/>
            <w:szCs w:val="18"/>
          </w:rPr>
          <w:t>https://nespurban.edu.au/wp-content/uploads/2020/08/Indigenous-plant-use.pdf</w:t>
        </w:r>
      </w:hyperlink>
      <w:r w:rsidR="00BE224A">
        <w:t xml:space="preserve"> </w:t>
      </w:r>
    </w:p>
  </w:footnote>
  <w:footnote w:id="6">
    <w:p w14:paraId="316E0638" w14:textId="04C0A9F0" w:rsidR="00511F79" w:rsidRPr="0090747F" w:rsidRDefault="00511F79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5" w:history="1">
        <w:r w:rsidR="00B12912" w:rsidRPr="0090747F">
          <w:rPr>
            <w:rStyle w:val="Hyperlink"/>
            <w:i/>
            <w:iCs/>
            <w:sz w:val="18"/>
            <w:szCs w:val="18"/>
          </w:rPr>
          <w:t>https://apo.org.au/sites/default/files/resource-files/2017-11/apo-nid136871.pdf</w:t>
        </w:r>
      </w:hyperlink>
      <w:r w:rsidR="00B12912" w:rsidRPr="0090747F">
        <w:rPr>
          <w:i/>
          <w:iCs/>
          <w:sz w:val="18"/>
          <w:szCs w:val="18"/>
        </w:rPr>
        <w:t xml:space="preserve"> </w:t>
      </w:r>
    </w:p>
  </w:footnote>
  <w:footnote w:id="7">
    <w:p w14:paraId="6C934CF6" w14:textId="433AB95F" w:rsidR="004D15F7" w:rsidRPr="0090747F" w:rsidRDefault="004D15F7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6" w:history="1">
        <w:r w:rsidR="00B12912" w:rsidRPr="0090747F">
          <w:rPr>
            <w:rStyle w:val="Hyperlink"/>
            <w:i/>
            <w:iCs/>
            <w:sz w:val="18"/>
            <w:szCs w:val="18"/>
          </w:rPr>
          <w:t>https://www.bgci.org/resources/bgci-hosted-data-tools/climate-assessment-tool/</w:t>
        </w:r>
      </w:hyperlink>
      <w:r w:rsidR="00B12912" w:rsidRPr="0090747F">
        <w:rPr>
          <w:i/>
          <w:iCs/>
          <w:sz w:val="18"/>
          <w:szCs w:val="18"/>
        </w:rPr>
        <w:t xml:space="preserve"> </w:t>
      </w:r>
    </w:p>
  </w:footnote>
  <w:footnote w:id="8">
    <w:p w14:paraId="44594FAA" w14:textId="533B7490" w:rsidR="004D15F7" w:rsidRPr="0090747F" w:rsidRDefault="004D15F7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7" w:history="1">
        <w:r w:rsidR="00B12912" w:rsidRPr="0090747F">
          <w:rPr>
            <w:rStyle w:val="Hyperlink"/>
            <w:i/>
            <w:iCs/>
            <w:sz w:val="18"/>
            <w:szCs w:val="18"/>
          </w:rPr>
          <w:t>https://www.melbourne.vic.gov.au/community/greening-the-city/urban-nature/Pages/urban-nature-planting-guide.aspx</w:t>
        </w:r>
      </w:hyperlink>
      <w:r w:rsidR="00B12912" w:rsidRPr="0090747F">
        <w:rPr>
          <w:i/>
          <w:iCs/>
          <w:sz w:val="18"/>
          <w:szCs w:val="18"/>
        </w:rPr>
        <w:t xml:space="preserve"> </w:t>
      </w:r>
    </w:p>
  </w:footnote>
  <w:footnote w:id="9">
    <w:p w14:paraId="4BD1FD0F" w14:textId="77777777" w:rsidR="00EB4F7F" w:rsidRPr="0090747F" w:rsidRDefault="00EB4F7F" w:rsidP="00EB4F7F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8" w:history="1">
        <w:r w:rsidRPr="0090747F">
          <w:rPr>
            <w:rStyle w:val="Hyperlink"/>
            <w:i/>
            <w:iCs/>
            <w:sz w:val="18"/>
            <w:szCs w:val="18"/>
          </w:rPr>
          <w:t>https://girg.science.unimelb.edu.au/2022/04/21/burnley-plant-guide-online/</w:t>
        </w:r>
      </w:hyperlink>
    </w:p>
  </w:footnote>
  <w:footnote w:id="10">
    <w:p w14:paraId="2C1A00DA" w14:textId="0E838A11" w:rsidR="002935CB" w:rsidRPr="0090747F" w:rsidRDefault="002935CB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9" w:history="1">
        <w:r w:rsidR="0090747F" w:rsidRPr="0090747F">
          <w:rPr>
            <w:rStyle w:val="Hyperlink"/>
            <w:i/>
            <w:iCs/>
            <w:sz w:val="18"/>
            <w:szCs w:val="18"/>
          </w:rPr>
          <w:t>https://www.melbourne.vic.gov.au/SiteCollectionDocuments/guidelines-for-biodiversity-green-roofs-2023.pdf</w:t>
        </w:r>
      </w:hyperlink>
      <w:r w:rsidR="0090747F" w:rsidRPr="0090747F">
        <w:rPr>
          <w:i/>
          <w:iCs/>
          <w:sz w:val="18"/>
          <w:szCs w:val="18"/>
        </w:rPr>
        <w:t xml:space="preserve"> </w:t>
      </w:r>
    </w:p>
  </w:footnote>
  <w:footnote w:id="11">
    <w:p w14:paraId="74F8C47A" w14:textId="6A5437CD" w:rsidR="002935CB" w:rsidRPr="0090747F" w:rsidRDefault="002935CB">
      <w:pPr>
        <w:pStyle w:val="FootnoteText"/>
        <w:rPr>
          <w:i/>
          <w:iCs/>
          <w:sz w:val="18"/>
          <w:szCs w:val="18"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10" w:history="1">
        <w:r w:rsidR="0090747F" w:rsidRPr="0090747F">
          <w:rPr>
            <w:rStyle w:val="Hyperlink"/>
            <w:i/>
            <w:iCs/>
            <w:sz w:val="18"/>
            <w:szCs w:val="18"/>
          </w:rPr>
          <w:t>https://www.melbourne.vic.gov.au/SiteCollectionDocuments/growing-green-guide.pdf</w:t>
        </w:r>
      </w:hyperlink>
      <w:r w:rsidR="0090747F" w:rsidRPr="0090747F">
        <w:rPr>
          <w:i/>
          <w:iCs/>
          <w:sz w:val="18"/>
          <w:szCs w:val="18"/>
        </w:rPr>
        <w:t xml:space="preserve"> </w:t>
      </w:r>
    </w:p>
  </w:footnote>
  <w:footnote w:id="12">
    <w:p w14:paraId="552DF31D" w14:textId="2AF41E40" w:rsidR="002935CB" w:rsidRDefault="002935CB">
      <w:pPr>
        <w:pStyle w:val="FootnoteText"/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11" w:history="1">
        <w:r w:rsidR="0090747F" w:rsidRPr="0090747F">
          <w:rPr>
            <w:rStyle w:val="Hyperlink"/>
            <w:i/>
            <w:iCs/>
            <w:sz w:val="18"/>
            <w:szCs w:val="18"/>
          </w:rPr>
          <w:t>https://www.ari.vic.gov.au/__data/assets/pdf_file/0024/328191/Nest-box-fact-sheet-general-guide.pdf</w:t>
        </w:r>
      </w:hyperlink>
      <w:r w:rsidR="0090747F" w:rsidRPr="0090747F">
        <w:rPr>
          <w:sz w:val="18"/>
          <w:szCs w:val="18"/>
        </w:rPr>
        <w:t xml:space="preserve"> </w:t>
      </w:r>
    </w:p>
  </w:footnote>
  <w:footnote w:id="13">
    <w:p w14:paraId="68D33042" w14:textId="62A8307B" w:rsidR="00E93AAE" w:rsidRPr="00E93AAE" w:rsidRDefault="00E93AAE">
      <w:pPr>
        <w:pStyle w:val="FootnoteText"/>
        <w:rPr>
          <w:i/>
          <w:iCs/>
        </w:rPr>
      </w:pPr>
      <w:r w:rsidRPr="00E93AAE">
        <w:rPr>
          <w:rStyle w:val="FootnoteReference"/>
          <w:i/>
          <w:iCs/>
          <w:sz w:val="18"/>
          <w:szCs w:val="18"/>
        </w:rPr>
        <w:footnoteRef/>
      </w:r>
      <w:r w:rsidRPr="00E93AAE">
        <w:rPr>
          <w:i/>
          <w:iCs/>
          <w:sz w:val="18"/>
          <w:szCs w:val="18"/>
        </w:rPr>
        <w:t xml:space="preserve"> </w:t>
      </w:r>
      <w:hyperlink r:id="rId12" w:history="1">
        <w:r w:rsidRPr="00E93AAE">
          <w:rPr>
            <w:rStyle w:val="Hyperlink"/>
            <w:i/>
            <w:iCs/>
            <w:sz w:val="18"/>
            <w:szCs w:val="18"/>
          </w:rPr>
          <w:t>https://nespurban.edu.au/wp-content/uploads/2019/01/Garrard_et_al-2018-Conservation_Letters.pdf</w:t>
        </w:r>
      </w:hyperlink>
      <w:r w:rsidRPr="00E93AAE">
        <w:rPr>
          <w:i/>
          <w:iCs/>
          <w:sz w:val="18"/>
          <w:szCs w:val="18"/>
        </w:rPr>
        <w:t xml:space="preserve"> </w:t>
      </w:r>
    </w:p>
  </w:footnote>
  <w:footnote w:id="14">
    <w:p w14:paraId="79C3774B" w14:textId="6642B3B4" w:rsidR="002935CB" w:rsidRPr="0090747F" w:rsidRDefault="002935CB">
      <w:pPr>
        <w:pStyle w:val="FootnoteText"/>
        <w:rPr>
          <w:i/>
          <w:iCs/>
        </w:rPr>
      </w:pPr>
      <w:r w:rsidRPr="0090747F">
        <w:rPr>
          <w:rStyle w:val="FootnoteReference"/>
          <w:i/>
          <w:iCs/>
          <w:sz w:val="18"/>
          <w:szCs w:val="18"/>
        </w:rPr>
        <w:footnoteRef/>
      </w:r>
      <w:r w:rsidRPr="0090747F">
        <w:rPr>
          <w:i/>
          <w:iCs/>
          <w:sz w:val="18"/>
          <w:szCs w:val="18"/>
        </w:rPr>
        <w:t xml:space="preserve"> </w:t>
      </w:r>
      <w:hyperlink r:id="rId13" w:history="1">
        <w:r w:rsidR="0090747F" w:rsidRPr="0090747F">
          <w:rPr>
            <w:rStyle w:val="Hyperlink"/>
            <w:i/>
            <w:iCs/>
            <w:sz w:val="18"/>
            <w:szCs w:val="18"/>
          </w:rPr>
          <w:t>https://www.dcceew.gov.au/sites/default/files/documents/national-light-pollution-guidelines-wildlife.pdf</w:t>
        </w:r>
      </w:hyperlink>
      <w:r w:rsidR="0090747F" w:rsidRPr="0090747F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B999" w14:textId="77777777" w:rsidR="00665B57" w:rsidRPr="00517ED2" w:rsidRDefault="00665B57" w:rsidP="00665B57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</w:rPr>
    </w:pPr>
    <w:r w:rsidRPr="00517ED2">
      <w:rPr>
        <w:i/>
        <w:iCs/>
        <w:sz w:val="18"/>
        <w:szCs w:val="18"/>
      </w:rPr>
      <w:t>The University of Melbourne</w:t>
    </w:r>
  </w:p>
  <w:p w14:paraId="5C8953C8" w14:textId="41B0AD9A" w:rsidR="00661DE9" w:rsidRPr="00665B57" w:rsidRDefault="00661DE9" w:rsidP="0066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9C"/>
    <w:multiLevelType w:val="hybridMultilevel"/>
    <w:tmpl w:val="B198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631"/>
    <w:multiLevelType w:val="hybridMultilevel"/>
    <w:tmpl w:val="949E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5EE"/>
    <w:multiLevelType w:val="hybridMultilevel"/>
    <w:tmpl w:val="865E6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7E1"/>
    <w:multiLevelType w:val="multilevel"/>
    <w:tmpl w:val="C6D4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502E9"/>
    <w:multiLevelType w:val="hybridMultilevel"/>
    <w:tmpl w:val="147E7F00"/>
    <w:lvl w:ilvl="0" w:tplc="FD96F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C4AB1"/>
    <w:multiLevelType w:val="multilevel"/>
    <w:tmpl w:val="42AC1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B1A00"/>
    <w:multiLevelType w:val="hybridMultilevel"/>
    <w:tmpl w:val="6E36A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4175"/>
    <w:multiLevelType w:val="hybridMultilevel"/>
    <w:tmpl w:val="F3E0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A6D"/>
    <w:multiLevelType w:val="hybridMultilevel"/>
    <w:tmpl w:val="F07A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1C9B"/>
    <w:multiLevelType w:val="hybridMultilevel"/>
    <w:tmpl w:val="1AC8B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4A47"/>
    <w:multiLevelType w:val="hybridMultilevel"/>
    <w:tmpl w:val="E2521B78"/>
    <w:lvl w:ilvl="0" w:tplc="0DF6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7993"/>
    <w:multiLevelType w:val="hybridMultilevel"/>
    <w:tmpl w:val="9AE26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85721"/>
    <w:multiLevelType w:val="hybridMultilevel"/>
    <w:tmpl w:val="85BA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7912"/>
    <w:multiLevelType w:val="hybridMultilevel"/>
    <w:tmpl w:val="9C560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C0E53"/>
    <w:multiLevelType w:val="hybridMultilevel"/>
    <w:tmpl w:val="697C5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10F0D"/>
    <w:multiLevelType w:val="multilevel"/>
    <w:tmpl w:val="33E0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50BFC"/>
    <w:multiLevelType w:val="hybridMultilevel"/>
    <w:tmpl w:val="D9E82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F61C4"/>
    <w:multiLevelType w:val="hybridMultilevel"/>
    <w:tmpl w:val="F51A9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2827"/>
    <w:multiLevelType w:val="multilevel"/>
    <w:tmpl w:val="1C5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9C53E3"/>
    <w:multiLevelType w:val="hybridMultilevel"/>
    <w:tmpl w:val="11D4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CE91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656E"/>
    <w:multiLevelType w:val="hybridMultilevel"/>
    <w:tmpl w:val="DAB4C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49217">
    <w:abstractNumId w:val="6"/>
  </w:num>
  <w:num w:numId="2" w16cid:durableId="1035229475">
    <w:abstractNumId w:val="11"/>
  </w:num>
  <w:num w:numId="3" w16cid:durableId="1750078071">
    <w:abstractNumId w:val="0"/>
  </w:num>
  <w:num w:numId="4" w16cid:durableId="506990554">
    <w:abstractNumId w:val="7"/>
  </w:num>
  <w:num w:numId="5" w16cid:durableId="203831662">
    <w:abstractNumId w:val="19"/>
  </w:num>
  <w:num w:numId="6" w16cid:durableId="966203998">
    <w:abstractNumId w:val="18"/>
  </w:num>
  <w:num w:numId="7" w16cid:durableId="284392272">
    <w:abstractNumId w:val="20"/>
  </w:num>
  <w:num w:numId="8" w16cid:durableId="1244342045">
    <w:abstractNumId w:val="8"/>
  </w:num>
  <w:num w:numId="9" w16cid:durableId="62528385">
    <w:abstractNumId w:val="13"/>
  </w:num>
  <w:num w:numId="10" w16cid:durableId="694963146">
    <w:abstractNumId w:val="9"/>
  </w:num>
  <w:num w:numId="11" w16cid:durableId="190650966">
    <w:abstractNumId w:val="2"/>
  </w:num>
  <w:num w:numId="12" w16cid:durableId="318580651">
    <w:abstractNumId w:val="1"/>
  </w:num>
  <w:num w:numId="13" w16cid:durableId="1543859820">
    <w:abstractNumId w:val="16"/>
  </w:num>
  <w:num w:numId="14" w16cid:durableId="659037678">
    <w:abstractNumId w:val="17"/>
  </w:num>
  <w:num w:numId="15" w16cid:durableId="866723063">
    <w:abstractNumId w:val="12"/>
  </w:num>
  <w:num w:numId="16" w16cid:durableId="2090689910">
    <w:abstractNumId w:val="3"/>
  </w:num>
  <w:num w:numId="17" w16cid:durableId="330984990">
    <w:abstractNumId w:val="5"/>
  </w:num>
  <w:num w:numId="18" w16cid:durableId="1711413433">
    <w:abstractNumId w:val="15"/>
  </w:num>
  <w:num w:numId="19" w16cid:durableId="1161581112">
    <w:abstractNumId w:val="4"/>
  </w:num>
  <w:num w:numId="20" w16cid:durableId="425268498">
    <w:abstractNumId w:val="10"/>
  </w:num>
  <w:num w:numId="21" w16cid:durableId="653004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A"/>
    <w:rsid w:val="000008B9"/>
    <w:rsid w:val="00007362"/>
    <w:rsid w:val="00010B18"/>
    <w:rsid w:val="00010F60"/>
    <w:rsid w:val="00012F5E"/>
    <w:rsid w:val="00014E6A"/>
    <w:rsid w:val="000205BA"/>
    <w:rsid w:val="00020B6D"/>
    <w:rsid w:val="00023461"/>
    <w:rsid w:val="00023D8F"/>
    <w:rsid w:val="0002419E"/>
    <w:rsid w:val="00030AD9"/>
    <w:rsid w:val="00032CF3"/>
    <w:rsid w:val="0003415E"/>
    <w:rsid w:val="00035F71"/>
    <w:rsid w:val="00037EA9"/>
    <w:rsid w:val="00044EE2"/>
    <w:rsid w:val="0005200A"/>
    <w:rsid w:val="000536A3"/>
    <w:rsid w:val="000546CA"/>
    <w:rsid w:val="00060F5D"/>
    <w:rsid w:val="00061169"/>
    <w:rsid w:val="000705C7"/>
    <w:rsid w:val="00070810"/>
    <w:rsid w:val="000708FE"/>
    <w:rsid w:val="00071A70"/>
    <w:rsid w:val="000733E3"/>
    <w:rsid w:val="000733ED"/>
    <w:rsid w:val="0007400A"/>
    <w:rsid w:val="00076CBB"/>
    <w:rsid w:val="0007741A"/>
    <w:rsid w:val="00082C13"/>
    <w:rsid w:val="00086040"/>
    <w:rsid w:val="00097925"/>
    <w:rsid w:val="000A2030"/>
    <w:rsid w:val="000A5E77"/>
    <w:rsid w:val="000B38F1"/>
    <w:rsid w:val="000B4D8A"/>
    <w:rsid w:val="000B681E"/>
    <w:rsid w:val="000C2586"/>
    <w:rsid w:val="000C3F3E"/>
    <w:rsid w:val="000C56D8"/>
    <w:rsid w:val="000C78FC"/>
    <w:rsid w:val="000D130A"/>
    <w:rsid w:val="000D3E78"/>
    <w:rsid w:val="000E159C"/>
    <w:rsid w:val="000E4A52"/>
    <w:rsid w:val="000E559D"/>
    <w:rsid w:val="000F1B0D"/>
    <w:rsid w:val="000F2741"/>
    <w:rsid w:val="000F3F72"/>
    <w:rsid w:val="000F4036"/>
    <w:rsid w:val="000F6880"/>
    <w:rsid w:val="000F6D57"/>
    <w:rsid w:val="001015B0"/>
    <w:rsid w:val="00102E2E"/>
    <w:rsid w:val="00107775"/>
    <w:rsid w:val="00107864"/>
    <w:rsid w:val="00112B31"/>
    <w:rsid w:val="001141EC"/>
    <w:rsid w:val="00121A9A"/>
    <w:rsid w:val="00123A83"/>
    <w:rsid w:val="001374AA"/>
    <w:rsid w:val="001379DD"/>
    <w:rsid w:val="001421D7"/>
    <w:rsid w:val="00144140"/>
    <w:rsid w:val="00146AEF"/>
    <w:rsid w:val="001551AA"/>
    <w:rsid w:val="00161615"/>
    <w:rsid w:val="00163855"/>
    <w:rsid w:val="00163D9C"/>
    <w:rsid w:val="00166074"/>
    <w:rsid w:val="001662FD"/>
    <w:rsid w:val="00167174"/>
    <w:rsid w:val="001676A2"/>
    <w:rsid w:val="00174135"/>
    <w:rsid w:val="00174FD4"/>
    <w:rsid w:val="00175346"/>
    <w:rsid w:val="00177ED2"/>
    <w:rsid w:val="00184913"/>
    <w:rsid w:val="00184F10"/>
    <w:rsid w:val="00191C26"/>
    <w:rsid w:val="001934EC"/>
    <w:rsid w:val="00195B73"/>
    <w:rsid w:val="001A11FA"/>
    <w:rsid w:val="001A257B"/>
    <w:rsid w:val="001A7BCA"/>
    <w:rsid w:val="001B220C"/>
    <w:rsid w:val="001B38D2"/>
    <w:rsid w:val="001B6F4D"/>
    <w:rsid w:val="001C2908"/>
    <w:rsid w:val="001D1D45"/>
    <w:rsid w:val="001D67A3"/>
    <w:rsid w:val="001E1456"/>
    <w:rsid w:val="001E36DD"/>
    <w:rsid w:val="001F2A45"/>
    <w:rsid w:val="001F6C5B"/>
    <w:rsid w:val="00207D43"/>
    <w:rsid w:val="0021151A"/>
    <w:rsid w:val="002118D1"/>
    <w:rsid w:val="0022742B"/>
    <w:rsid w:val="002337F3"/>
    <w:rsid w:val="002403DC"/>
    <w:rsid w:val="00241573"/>
    <w:rsid w:val="0024320F"/>
    <w:rsid w:val="002445AD"/>
    <w:rsid w:val="00245AF2"/>
    <w:rsid w:val="00247CFC"/>
    <w:rsid w:val="00250C66"/>
    <w:rsid w:val="0025655E"/>
    <w:rsid w:val="002569C5"/>
    <w:rsid w:val="00260DAB"/>
    <w:rsid w:val="00262643"/>
    <w:rsid w:val="00262767"/>
    <w:rsid w:val="00263498"/>
    <w:rsid w:val="00264B0B"/>
    <w:rsid w:val="00266953"/>
    <w:rsid w:val="00271E3F"/>
    <w:rsid w:val="00273D14"/>
    <w:rsid w:val="00281840"/>
    <w:rsid w:val="002825BC"/>
    <w:rsid w:val="00292C72"/>
    <w:rsid w:val="002935CB"/>
    <w:rsid w:val="00294122"/>
    <w:rsid w:val="00295692"/>
    <w:rsid w:val="00297224"/>
    <w:rsid w:val="002A0705"/>
    <w:rsid w:val="002A2034"/>
    <w:rsid w:val="002A298B"/>
    <w:rsid w:val="002A5FFF"/>
    <w:rsid w:val="002A7703"/>
    <w:rsid w:val="002B711A"/>
    <w:rsid w:val="002B7468"/>
    <w:rsid w:val="002C0AF9"/>
    <w:rsid w:val="002C487D"/>
    <w:rsid w:val="002C4D4B"/>
    <w:rsid w:val="002D0B85"/>
    <w:rsid w:val="002D25B9"/>
    <w:rsid w:val="002D4EEF"/>
    <w:rsid w:val="002D58E0"/>
    <w:rsid w:val="002E237A"/>
    <w:rsid w:val="002E39B0"/>
    <w:rsid w:val="002E447B"/>
    <w:rsid w:val="002E7586"/>
    <w:rsid w:val="002E7823"/>
    <w:rsid w:val="002F5747"/>
    <w:rsid w:val="00307052"/>
    <w:rsid w:val="003077B5"/>
    <w:rsid w:val="003102A1"/>
    <w:rsid w:val="00310AAC"/>
    <w:rsid w:val="00313D5E"/>
    <w:rsid w:val="00314149"/>
    <w:rsid w:val="003166DE"/>
    <w:rsid w:val="00316E4E"/>
    <w:rsid w:val="00316F14"/>
    <w:rsid w:val="00327060"/>
    <w:rsid w:val="00334535"/>
    <w:rsid w:val="00335BB0"/>
    <w:rsid w:val="00340216"/>
    <w:rsid w:val="00346D95"/>
    <w:rsid w:val="0035083F"/>
    <w:rsid w:val="00351353"/>
    <w:rsid w:val="0035503D"/>
    <w:rsid w:val="00355123"/>
    <w:rsid w:val="00356F01"/>
    <w:rsid w:val="003606C0"/>
    <w:rsid w:val="003615A5"/>
    <w:rsid w:val="00364C21"/>
    <w:rsid w:val="00367B22"/>
    <w:rsid w:val="00370D55"/>
    <w:rsid w:val="00376D47"/>
    <w:rsid w:val="00377C97"/>
    <w:rsid w:val="00382434"/>
    <w:rsid w:val="00382706"/>
    <w:rsid w:val="003839CC"/>
    <w:rsid w:val="00386ED5"/>
    <w:rsid w:val="0039054B"/>
    <w:rsid w:val="00390E22"/>
    <w:rsid w:val="003A2133"/>
    <w:rsid w:val="003A48DB"/>
    <w:rsid w:val="003A4919"/>
    <w:rsid w:val="003B1507"/>
    <w:rsid w:val="003B3FC3"/>
    <w:rsid w:val="003B4079"/>
    <w:rsid w:val="003D7B04"/>
    <w:rsid w:val="003D7BED"/>
    <w:rsid w:val="003E067E"/>
    <w:rsid w:val="003E1FBC"/>
    <w:rsid w:val="003E356E"/>
    <w:rsid w:val="003E4953"/>
    <w:rsid w:val="003E59AA"/>
    <w:rsid w:val="003E662D"/>
    <w:rsid w:val="003E66AB"/>
    <w:rsid w:val="003F4F96"/>
    <w:rsid w:val="0040078D"/>
    <w:rsid w:val="00405A23"/>
    <w:rsid w:val="004113B9"/>
    <w:rsid w:val="00411C1C"/>
    <w:rsid w:val="0041203D"/>
    <w:rsid w:val="00420305"/>
    <w:rsid w:val="00420C82"/>
    <w:rsid w:val="00423148"/>
    <w:rsid w:val="00423D62"/>
    <w:rsid w:val="00425B1A"/>
    <w:rsid w:val="00426DCC"/>
    <w:rsid w:val="00432F80"/>
    <w:rsid w:val="004368D0"/>
    <w:rsid w:val="00440183"/>
    <w:rsid w:val="00446133"/>
    <w:rsid w:val="0044631A"/>
    <w:rsid w:val="00455797"/>
    <w:rsid w:val="0047098B"/>
    <w:rsid w:val="004738D2"/>
    <w:rsid w:val="00483011"/>
    <w:rsid w:val="00486A3C"/>
    <w:rsid w:val="00490605"/>
    <w:rsid w:val="00495E35"/>
    <w:rsid w:val="004973C8"/>
    <w:rsid w:val="004A13CE"/>
    <w:rsid w:val="004A1E78"/>
    <w:rsid w:val="004A1EE4"/>
    <w:rsid w:val="004A21EF"/>
    <w:rsid w:val="004A595C"/>
    <w:rsid w:val="004A676F"/>
    <w:rsid w:val="004B111F"/>
    <w:rsid w:val="004B2EF0"/>
    <w:rsid w:val="004C20A8"/>
    <w:rsid w:val="004C3553"/>
    <w:rsid w:val="004C4FDF"/>
    <w:rsid w:val="004C6BE6"/>
    <w:rsid w:val="004D15F7"/>
    <w:rsid w:val="004D40F2"/>
    <w:rsid w:val="004D455F"/>
    <w:rsid w:val="004E0A4C"/>
    <w:rsid w:val="004E16BE"/>
    <w:rsid w:val="004E1EB8"/>
    <w:rsid w:val="004E42A1"/>
    <w:rsid w:val="004E4843"/>
    <w:rsid w:val="004F4CE7"/>
    <w:rsid w:val="00500B50"/>
    <w:rsid w:val="00501CEF"/>
    <w:rsid w:val="0050298F"/>
    <w:rsid w:val="00511F79"/>
    <w:rsid w:val="00512E35"/>
    <w:rsid w:val="00515B8E"/>
    <w:rsid w:val="005168E6"/>
    <w:rsid w:val="00526FE0"/>
    <w:rsid w:val="00530DAC"/>
    <w:rsid w:val="00534334"/>
    <w:rsid w:val="00534D33"/>
    <w:rsid w:val="00535CED"/>
    <w:rsid w:val="00536105"/>
    <w:rsid w:val="00536727"/>
    <w:rsid w:val="0053676D"/>
    <w:rsid w:val="00541381"/>
    <w:rsid w:val="00546380"/>
    <w:rsid w:val="0054739C"/>
    <w:rsid w:val="0055415C"/>
    <w:rsid w:val="005542EA"/>
    <w:rsid w:val="00555794"/>
    <w:rsid w:val="00557830"/>
    <w:rsid w:val="00563C22"/>
    <w:rsid w:val="00570394"/>
    <w:rsid w:val="00571B0C"/>
    <w:rsid w:val="00575387"/>
    <w:rsid w:val="00575F01"/>
    <w:rsid w:val="005766EA"/>
    <w:rsid w:val="005777A2"/>
    <w:rsid w:val="00581CDE"/>
    <w:rsid w:val="00582149"/>
    <w:rsid w:val="00583BEB"/>
    <w:rsid w:val="0058500A"/>
    <w:rsid w:val="00585D64"/>
    <w:rsid w:val="00586413"/>
    <w:rsid w:val="0059167A"/>
    <w:rsid w:val="00595E62"/>
    <w:rsid w:val="005975CF"/>
    <w:rsid w:val="005A0286"/>
    <w:rsid w:val="005A41CC"/>
    <w:rsid w:val="005A587E"/>
    <w:rsid w:val="005A58DE"/>
    <w:rsid w:val="005A62E7"/>
    <w:rsid w:val="005B5021"/>
    <w:rsid w:val="005B5454"/>
    <w:rsid w:val="005B5BCC"/>
    <w:rsid w:val="005B5EC2"/>
    <w:rsid w:val="005C2199"/>
    <w:rsid w:val="005C2EEE"/>
    <w:rsid w:val="005C4CF5"/>
    <w:rsid w:val="005C5015"/>
    <w:rsid w:val="005C58DC"/>
    <w:rsid w:val="005D01C0"/>
    <w:rsid w:val="005D1B69"/>
    <w:rsid w:val="005D4A46"/>
    <w:rsid w:val="005D6FFD"/>
    <w:rsid w:val="005E37C2"/>
    <w:rsid w:val="005E3BCB"/>
    <w:rsid w:val="005E412D"/>
    <w:rsid w:val="005F1517"/>
    <w:rsid w:val="005F18B9"/>
    <w:rsid w:val="005F413A"/>
    <w:rsid w:val="005F50D2"/>
    <w:rsid w:val="0060300F"/>
    <w:rsid w:val="0060366F"/>
    <w:rsid w:val="006038C4"/>
    <w:rsid w:val="00606A0B"/>
    <w:rsid w:val="0061668D"/>
    <w:rsid w:val="00620B7E"/>
    <w:rsid w:val="00621417"/>
    <w:rsid w:val="006226E6"/>
    <w:rsid w:val="00623035"/>
    <w:rsid w:val="00623556"/>
    <w:rsid w:val="0062391F"/>
    <w:rsid w:val="00623F38"/>
    <w:rsid w:val="0062504B"/>
    <w:rsid w:val="0063357A"/>
    <w:rsid w:val="0063384B"/>
    <w:rsid w:val="0063619F"/>
    <w:rsid w:val="00637003"/>
    <w:rsid w:val="0064140C"/>
    <w:rsid w:val="006429F7"/>
    <w:rsid w:val="00643A61"/>
    <w:rsid w:val="00645F97"/>
    <w:rsid w:val="006470C5"/>
    <w:rsid w:val="00653058"/>
    <w:rsid w:val="0065403B"/>
    <w:rsid w:val="00654109"/>
    <w:rsid w:val="00654144"/>
    <w:rsid w:val="006576F3"/>
    <w:rsid w:val="006604FE"/>
    <w:rsid w:val="00661DE9"/>
    <w:rsid w:val="00665B57"/>
    <w:rsid w:val="00665F2A"/>
    <w:rsid w:val="00667719"/>
    <w:rsid w:val="00670ED0"/>
    <w:rsid w:val="00673AAB"/>
    <w:rsid w:val="00681837"/>
    <w:rsid w:val="006845A2"/>
    <w:rsid w:val="006A3339"/>
    <w:rsid w:val="006A482F"/>
    <w:rsid w:val="006B17FA"/>
    <w:rsid w:val="006B3937"/>
    <w:rsid w:val="006C015A"/>
    <w:rsid w:val="006C1F5B"/>
    <w:rsid w:val="006C3A64"/>
    <w:rsid w:val="006C4192"/>
    <w:rsid w:val="006C4C92"/>
    <w:rsid w:val="006C6836"/>
    <w:rsid w:val="006D0F19"/>
    <w:rsid w:val="006D1C07"/>
    <w:rsid w:val="006E3F78"/>
    <w:rsid w:val="006E6E83"/>
    <w:rsid w:val="006F5A8E"/>
    <w:rsid w:val="006F61AF"/>
    <w:rsid w:val="006F6942"/>
    <w:rsid w:val="00700BFF"/>
    <w:rsid w:val="00703D71"/>
    <w:rsid w:val="00706336"/>
    <w:rsid w:val="00706D3C"/>
    <w:rsid w:val="00710F7A"/>
    <w:rsid w:val="00713838"/>
    <w:rsid w:val="007169A0"/>
    <w:rsid w:val="00720639"/>
    <w:rsid w:val="00721FC3"/>
    <w:rsid w:val="007259E5"/>
    <w:rsid w:val="00732724"/>
    <w:rsid w:val="007330DC"/>
    <w:rsid w:val="00752D8C"/>
    <w:rsid w:val="007551D4"/>
    <w:rsid w:val="0076226F"/>
    <w:rsid w:val="00767A81"/>
    <w:rsid w:val="00773F3F"/>
    <w:rsid w:val="00781BF8"/>
    <w:rsid w:val="007831D2"/>
    <w:rsid w:val="00791B23"/>
    <w:rsid w:val="007921F0"/>
    <w:rsid w:val="00792459"/>
    <w:rsid w:val="00792D2D"/>
    <w:rsid w:val="00794C5E"/>
    <w:rsid w:val="00796FBE"/>
    <w:rsid w:val="007A2E14"/>
    <w:rsid w:val="007A4398"/>
    <w:rsid w:val="007A6ACE"/>
    <w:rsid w:val="007A7066"/>
    <w:rsid w:val="007B41A1"/>
    <w:rsid w:val="007B5B0A"/>
    <w:rsid w:val="007C50EC"/>
    <w:rsid w:val="007C748D"/>
    <w:rsid w:val="007D071C"/>
    <w:rsid w:val="007D2161"/>
    <w:rsid w:val="007D23AA"/>
    <w:rsid w:val="007D2CF1"/>
    <w:rsid w:val="007D346B"/>
    <w:rsid w:val="007D4133"/>
    <w:rsid w:val="007D43CC"/>
    <w:rsid w:val="007D4401"/>
    <w:rsid w:val="007D46DC"/>
    <w:rsid w:val="007D5769"/>
    <w:rsid w:val="007F0610"/>
    <w:rsid w:val="007F479A"/>
    <w:rsid w:val="00800BFA"/>
    <w:rsid w:val="008025B0"/>
    <w:rsid w:val="00806492"/>
    <w:rsid w:val="00817328"/>
    <w:rsid w:val="00817332"/>
    <w:rsid w:val="008261D7"/>
    <w:rsid w:val="00831F78"/>
    <w:rsid w:val="00833CEC"/>
    <w:rsid w:val="00836C84"/>
    <w:rsid w:val="0084551A"/>
    <w:rsid w:val="00853A0A"/>
    <w:rsid w:val="00857CB9"/>
    <w:rsid w:val="008605E6"/>
    <w:rsid w:val="00861DF5"/>
    <w:rsid w:val="0086258B"/>
    <w:rsid w:val="00873BD3"/>
    <w:rsid w:val="00876764"/>
    <w:rsid w:val="00881F5C"/>
    <w:rsid w:val="00883417"/>
    <w:rsid w:val="00887A29"/>
    <w:rsid w:val="00891226"/>
    <w:rsid w:val="0089518F"/>
    <w:rsid w:val="00896186"/>
    <w:rsid w:val="008961F5"/>
    <w:rsid w:val="008A1779"/>
    <w:rsid w:val="008A2D1D"/>
    <w:rsid w:val="008A6637"/>
    <w:rsid w:val="008B08CC"/>
    <w:rsid w:val="008B0C64"/>
    <w:rsid w:val="008B2D3A"/>
    <w:rsid w:val="008C0F31"/>
    <w:rsid w:val="008C3FCE"/>
    <w:rsid w:val="008C4858"/>
    <w:rsid w:val="008C5D46"/>
    <w:rsid w:val="008C65FE"/>
    <w:rsid w:val="008D1970"/>
    <w:rsid w:val="008E4003"/>
    <w:rsid w:val="008F0F04"/>
    <w:rsid w:val="008F3373"/>
    <w:rsid w:val="008F5286"/>
    <w:rsid w:val="008F6B19"/>
    <w:rsid w:val="00900FA6"/>
    <w:rsid w:val="00905564"/>
    <w:rsid w:val="0090747F"/>
    <w:rsid w:val="009111E0"/>
    <w:rsid w:val="00914F2C"/>
    <w:rsid w:val="00915B7E"/>
    <w:rsid w:val="009165CA"/>
    <w:rsid w:val="00923A15"/>
    <w:rsid w:val="00926F55"/>
    <w:rsid w:val="00940E94"/>
    <w:rsid w:val="0094191F"/>
    <w:rsid w:val="00942C39"/>
    <w:rsid w:val="00942EDB"/>
    <w:rsid w:val="00947518"/>
    <w:rsid w:val="00955E52"/>
    <w:rsid w:val="00960E20"/>
    <w:rsid w:val="00963BC0"/>
    <w:rsid w:val="00967188"/>
    <w:rsid w:val="00970487"/>
    <w:rsid w:val="00970BC3"/>
    <w:rsid w:val="00972495"/>
    <w:rsid w:val="0097437D"/>
    <w:rsid w:val="0097547C"/>
    <w:rsid w:val="00976C52"/>
    <w:rsid w:val="009775FF"/>
    <w:rsid w:val="00977A00"/>
    <w:rsid w:val="00990A40"/>
    <w:rsid w:val="00991473"/>
    <w:rsid w:val="009935FF"/>
    <w:rsid w:val="00993BA8"/>
    <w:rsid w:val="00995028"/>
    <w:rsid w:val="00996B7B"/>
    <w:rsid w:val="009A43E1"/>
    <w:rsid w:val="009A4E1E"/>
    <w:rsid w:val="009A4E30"/>
    <w:rsid w:val="009A5E0A"/>
    <w:rsid w:val="009A6ADF"/>
    <w:rsid w:val="009B11C1"/>
    <w:rsid w:val="009B350C"/>
    <w:rsid w:val="009B5A62"/>
    <w:rsid w:val="009C16B0"/>
    <w:rsid w:val="009C20EA"/>
    <w:rsid w:val="009C49D0"/>
    <w:rsid w:val="009C513E"/>
    <w:rsid w:val="009C60A1"/>
    <w:rsid w:val="009C6CBF"/>
    <w:rsid w:val="009D0A9E"/>
    <w:rsid w:val="009D19F4"/>
    <w:rsid w:val="009D1FDC"/>
    <w:rsid w:val="009E0445"/>
    <w:rsid w:val="009E45E5"/>
    <w:rsid w:val="009E5217"/>
    <w:rsid w:val="009F12EA"/>
    <w:rsid w:val="009F5731"/>
    <w:rsid w:val="009F6E37"/>
    <w:rsid w:val="009F6F57"/>
    <w:rsid w:val="009F72F1"/>
    <w:rsid w:val="00A00A17"/>
    <w:rsid w:val="00A00A2C"/>
    <w:rsid w:val="00A00DE2"/>
    <w:rsid w:val="00A01CE5"/>
    <w:rsid w:val="00A0379D"/>
    <w:rsid w:val="00A03824"/>
    <w:rsid w:val="00A0575F"/>
    <w:rsid w:val="00A1146C"/>
    <w:rsid w:val="00A12736"/>
    <w:rsid w:val="00A1577B"/>
    <w:rsid w:val="00A16F53"/>
    <w:rsid w:val="00A16F96"/>
    <w:rsid w:val="00A16FEB"/>
    <w:rsid w:val="00A20DC8"/>
    <w:rsid w:val="00A22712"/>
    <w:rsid w:val="00A25700"/>
    <w:rsid w:val="00A25FD0"/>
    <w:rsid w:val="00A26EF0"/>
    <w:rsid w:val="00A3041A"/>
    <w:rsid w:val="00A33B7D"/>
    <w:rsid w:val="00A354AD"/>
    <w:rsid w:val="00A36112"/>
    <w:rsid w:val="00A40D47"/>
    <w:rsid w:val="00A4300E"/>
    <w:rsid w:val="00A45A37"/>
    <w:rsid w:val="00A464F8"/>
    <w:rsid w:val="00A51035"/>
    <w:rsid w:val="00A51629"/>
    <w:rsid w:val="00A52738"/>
    <w:rsid w:val="00A56EFA"/>
    <w:rsid w:val="00A614F5"/>
    <w:rsid w:val="00A712F0"/>
    <w:rsid w:val="00A72EF0"/>
    <w:rsid w:val="00A73A93"/>
    <w:rsid w:val="00A7569C"/>
    <w:rsid w:val="00A81828"/>
    <w:rsid w:val="00A83986"/>
    <w:rsid w:val="00A9561B"/>
    <w:rsid w:val="00A966CC"/>
    <w:rsid w:val="00A96A64"/>
    <w:rsid w:val="00AB28D4"/>
    <w:rsid w:val="00AB5868"/>
    <w:rsid w:val="00AB74F2"/>
    <w:rsid w:val="00AC26C1"/>
    <w:rsid w:val="00AC2F12"/>
    <w:rsid w:val="00AC4FB7"/>
    <w:rsid w:val="00AC51B1"/>
    <w:rsid w:val="00AD5D5A"/>
    <w:rsid w:val="00AD5D97"/>
    <w:rsid w:val="00AD5FA7"/>
    <w:rsid w:val="00AD611B"/>
    <w:rsid w:val="00AE5084"/>
    <w:rsid w:val="00AF3BAE"/>
    <w:rsid w:val="00AF412F"/>
    <w:rsid w:val="00AF7D54"/>
    <w:rsid w:val="00B01943"/>
    <w:rsid w:val="00B04583"/>
    <w:rsid w:val="00B07651"/>
    <w:rsid w:val="00B11EF3"/>
    <w:rsid w:val="00B11F5C"/>
    <w:rsid w:val="00B12912"/>
    <w:rsid w:val="00B12E10"/>
    <w:rsid w:val="00B130FF"/>
    <w:rsid w:val="00B177E4"/>
    <w:rsid w:val="00B17B0F"/>
    <w:rsid w:val="00B214B2"/>
    <w:rsid w:val="00B21B84"/>
    <w:rsid w:val="00B31DCE"/>
    <w:rsid w:val="00B3390D"/>
    <w:rsid w:val="00B40928"/>
    <w:rsid w:val="00B45720"/>
    <w:rsid w:val="00B57095"/>
    <w:rsid w:val="00B63A19"/>
    <w:rsid w:val="00B64978"/>
    <w:rsid w:val="00B75E50"/>
    <w:rsid w:val="00B77E2E"/>
    <w:rsid w:val="00B83408"/>
    <w:rsid w:val="00B91E54"/>
    <w:rsid w:val="00B9234A"/>
    <w:rsid w:val="00B92ECE"/>
    <w:rsid w:val="00B949BB"/>
    <w:rsid w:val="00B949DF"/>
    <w:rsid w:val="00B97460"/>
    <w:rsid w:val="00B97F04"/>
    <w:rsid w:val="00BA101D"/>
    <w:rsid w:val="00BA251C"/>
    <w:rsid w:val="00BA73AE"/>
    <w:rsid w:val="00BB28A8"/>
    <w:rsid w:val="00BB395F"/>
    <w:rsid w:val="00BB4654"/>
    <w:rsid w:val="00BB4D3F"/>
    <w:rsid w:val="00BB599F"/>
    <w:rsid w:val="00BB7892"/>
    <w:rsid w:val="00BC62E7"/>
    <w:rsid w:val="00BD52AD"/>
    <w:rsid w:val="00BD5367"/>
    <w:rsid w:val="00BD6038"/>
    <w:rsid w:val="00BD716C"/>
    <w:rsid w:val="00BE224A"/>
    <w:rsid w:val="00BE3D05"/>
    <w:rsid w:val="00BE42A0"/>
    <w:rsid w:val="00BE5068"/>
    <w:rsid w:val="00BF0317"/>
    <w:rsid w:val="00BF382B"/>
    <w:rsid w:val="00C0056F"/>
    <w:rsid w:val="00C04C0F"/>
    <w:rsid w:val="00C107A3"/>
    <w:rsid w:val="00C10BBC"/>
    <w:rsid w:val="00C10D11"/>
    <w:rsid w:val="00C113A5"/>
    <w:rsid w:val="00C114B8"/>
    <w:rsid w:val="00C14684"/>
    <w:rsid w:val="00C2221C"/>
    <w:rsid w:val="00C22FFD"/>
    <w:rsid w:val="00C233CE"/>
    <w:rsid w:val="00C26115"/>
    <w:rsid w:val="00C265D7"/>
    <w:rsid w:val="00C26ABD"/>
    <w:rsid w:val="00C3341B"/>
    <w:rsid w:val="00C33F78"/>
    <w:rsid w:val="00C34532"/>
    <w:rsid w:val="00C34C73"/>
    <w:rsid w:val="00C3572C"/>
    <w:rsid w:val="00C378AE"/>
    <w:rsid w:val="00C45817"/>
    <w:rsid w:val="00C465BB"/>
    <w:rsid w:val="00C47CBE"/>
    <w:rsid w:val="00C500AD"/>
    <w:rsid w:val="00C51BE8"/>
    <w:rsid w:val="00C56966"/>
    <w:rsid w:val="00C5735A"/>
    <w:rsid w:val="00C60F1E"/>
    <w:rsid w:val="00C633BA"/>
    <w:rsid w:val="00C6716D"/>
    <w:rsid w:val="00C71D90"/>
    <w:rsid w:val="00C729B2"/>
    <w:rsid w:val="00C777BD"/>
    <w:rsid w:val="00C806E6"/>
    <w:rsid w:val="00C84087"/>
    <w:rsid w:val="00C87278"/>
    <w:rsid w:val="00C8758E"/>
    <w:rsid w:val="00C9133B"/>
    <w:rsid w:val="00C92EA4"/>
    <w:rsid w:val="00C94657"/>
    <w:rsid w:val="00CA13DA"/>
    <w:rsid w:val="00CA1819"/>
    <w:rsid w:val="00CA2CD9"/>
    <w:rsid w:val="00CA3518"/>
    <w:rsid w:val="00CA66C2"/>
    <w:rsid w:val="00CB0A97"/>
    <w:rsid w:val="00CB5DB9"/>
    <w:rsid w:val="00CB74AE"/>
    <w:rsid w:val="00CC00C2"/>
    <w:rsid w:val="00CC24DB"/>
    <w:rsid w:val="00CC3268"/>
    <w:rsid w:val="00CC3F9A"/>
    <w:rsid w:val="00CC6672"/>
    <w:rsid w:val="00CC6D5C"/>
    <w:rsid w:val="00CD0709"/>
    <w:rsid w:val="00CD10D5"/>
    <w:rsid w:val="00CD3235"/>
    <w:rsid w:val="00CD37BA"/>
    <w:rsid w:val="00CD54D4"/>
    <w:rsid w:val="00CD70BD"/>
    <w:rsid w:val="00CE025E"/>
    <w:rsid w:val="00CE0F10"/>
    <w:rsid w:val="00CE3D95"/>
    <w:rsid w:val="00CE432C"/>
    <w:rsid w:val="00CE4509"/>
    <w:rsid w:val="00CE6C51"/>
    <w:rsid w:val="00CF0BD9"/>
    <w:rsid w:val="00CF4FB6"/>
    <w:rsid w:val="00CF66A2"/>
    <w:rsid w:val="00D00221"/>
    <w:rsid w:val="00D00343"/>
    <w:rsid w:val="00D00CAC"/>
    <w:rsid w:val="00D05D79"/>
    <w:rsid w:val="00D10546"/>
    <w:rsid w:val="00D112D1"/>
    <w:rsid w:val="00D144AA"/>
    <w:rsid w:val="00D16651"/>
    <w:rsid w:val="00D23634"/>
    <w:rsid w:val="00D26563"/>
    <w:rsid w:val="00D301F6"/>
    <w:rsid w:val="00D312E9"/>
    <w:rsid w:val="00D44962"/>
    <w:rsid w:val="00D51631"/>
    <w:rsid w:val="00D55291"/>
    <w:rsid w:val="00D72888"/>
    <w:rsid w:val="00D7789E"/>
    <w:rsid w:val="00D82FD5"/>
    <w:rsid w:val="00D83029"/>
    <w:rsid w:val="00D9296F"/>
    <w:rsid w:val="00D947BD"/>
    <w:rsid w:val="00D971F9"/>
    <w:rsid w:val="00DA2F5A"/>
    <w:rsid w:val="00DA4411"/>
    <w:rsid w:val="00DA6E6D"/>
    <w:rsid w:val="00DA6F58"/>
    <w:rsid w:val="00DC09D8"/>
    <w:rsid w:val="00DD0B63"/>
    <w:rsid w:val="00DD1111"/>
    <w:rsid w:val="00DD41DA"/>
    <w:rsid w:val="00DD4431"/>
    <w:rsid w:val="00DE11FE"/>
    <w:rsid w:val="00DE7014"/>
    <w:rsid w:val="00DE73FD"/>
    <w:rsid w:val="00DF0BED"/>
    <w:rsid w:val="00E005D0"/>
    <w:rsid w:val="00E03B7C"/>
    <w:rsid w:val="00E05238"/>
    <w:rsid w:val="00E06CA4"/>
    <w:rsid w:val="00E10040"/>
    <w:rsid w:val="00E10E13"/>
    <w:rsid w:val="00E11130"/>
    <w:rsid w:val="00E16B18"/>
    <w:rsid w:val="00E20E62"/>
    <w:rsid w:val="00E215F7"/>
    <w:rsid w:val="00E234D1"/>
    <w:rsid w:val="00E24E22"/>
    <w:rsid w:val="00E25683"/>
    <w:rsid w:val="00E2747A"/>
    <w:rsid w:val="00E32D38"/>
    <w:rsid w:val="00E545AB"/>
    <w:rsid w:val="00E62210"/>
    <w:rsid w:val="00E65CEE"/>
    <w:rsid w:val="00E6774A"/>
    <w:rsid w:val="00E7076D"/>
    <w:rsid w:val="00E713DC"/>
    <w:rsid w:val="00E72322"/>
    <w:rsid w:val="00E756D6"/>
    <w:rsid w:val="00E81684"/>
    <w:rsid w:val="00E8489B"/>
    <w:rsid w:val="00E937B0"/>
    <w:rsid w:val="00E93AAE"/>
    <w:rsid w:val="00EA1948"/>
    <w:rsid w:val="00EA5349"/>
    <w:rsid w:val="00EB4F7F"/>
    <w:rsid w:val="00EB5462"/>
    <w:rsid w:val="00EB7F31"/>
    <w:rsid w:val="00EC376F"/>
    <w:rsid w:val="00EC7618"/>
    <w:rsid w:val="00EC7B29"/>
    <w:rsid w:val="00ED21E2"/>
    <w:rsid w:val="00ED21FD"/>
    <w:rsid w:val="00ED2CF2"/>
    <w:rsid w:val="00ED588A"/>
    <w:rsid w:val="00EE093F"/>
    <w:rsid w:val="00EE212F"/>
    <w:rsid w:val="00EE44A7"/>
    <w:rsid w:val="00EE66E6"/>
    <w:rsid w:val="00EF4F26"/>
    <w:rsid w:val="00EF77B5"/>
    <w:rsid w:val="00F02A4D"/>
    <w:rsid w:val="00F03F2D"/>
    <w:rsid w:val="00F060FF"/>
    <w:rsid w:val="00F17683"/>
    <w:rsid w:val="00F25991"/>
    <w:rsid w:val="00F261B2"/>
    <w:rsid w:val="00F262D8"/>
    <w:rsid w:val="00F31777"/>
    <w:rsid w:val="00F330F9"/>
    <w:rsid w:val="00F33D4E"/>
    <w:rsid w:val="00F45DC0"/>
    <w:rsid w:val="00F51438"/>
    <w:rsid w:val="00F5389B"/>
    <w:rsid w:val="00F540E9"/>
    <w:rsid w:val="00F56B4F"/>
    <w:rsid w:val="00F571D5"/>
    <w:rsid w:val="00F5758B"/>
    <w:rsid w:val="00F57AE8"/>
    <w:rsid w:val="00F603DE"/>
    <w:rsid w:val="00F64DB0"/>
    <w:rsid w:val="00F719B3"/>
    <w:rsid w:val="00F73D03"/>
    <w:rsid w:val="00F7577E"/>
    <w:rsid w:val="00F81029"/>
    <w:rsid w:val="00F8163F"/>
    <w:rsid w:val="00F81898"/>
    <w:rsid w:val="00F858DA"/>
    <w:rsid w:val="00F8617B"/>
    <w:rsid w:val="00FA2337"/>
    <w:rsid w:val="00FA780D"/>
    <w:rsid w:val="00FB31DA"/>
    <w:rsid w:val="00FB45A6"/>
    <w:rsid w:val="00FC7057"/>
    <w:rsid w:val="00FC7215"/>
    <w:rsid w:val="00FD3D0F"/>
    <w:rsid w:val="00FD41CE"/>
    <w:rsid w:val="00FE08F7"/>
    <w:rsid w:val="00FE37CE"/>
    <w:rsid w:val="00FF09EF"/>
    <w:rsid w:val="00FF69B0"/>
    <w:rsid w:val="05A221B2"/>
    <w:rsid w:val="22BDD067"/>
    <w:rsid w:val="5215A132"/>
    <w:rsid w:val="767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D3CE"/>
  <w15:chartTrackingRefBased/>
  <w15:docId w15:val="{AEA0107B-CEB4-4F98-85E2-5F007D8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53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7B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A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14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70BC3"/>
  </w:style>
  <w:style w:type="character" w:customStyle="1" w:styleId="eop">
    <w:name w:val="eop"/>
    <w:basedOn w:val="DefaultParagraphFont"/>
    <w:rsid w:val="00970BC3"/>
  </w:style>
  <w:style w:type="character" w:customStyle="1" w:styleId="Heading1Char">
    <w:name w:val="Heading 1 Char"/>
    <w:basedOn w:val="DefaultParagraphFont"/>
    <w:link w:val="Heading1"/>
    <w:uiPriority w:val="9"/>
    <w:rsid w:val="003E4953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6B7B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AC2F1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6"/>
    <w:rPr>
      <w:rFonts w:ascii="Arial" w:hAnsi="Arial" w:cs="Arial"/>
    </w:rPr>
  </w:style>
  <w:style w:type="character" w:customStyle="1" w:styleId="superscript">
    <w:name w:val="superscript"/>
    <w:basedOn w:val="DefaultParagraphFont"/>
    <w:rsid w:val="00C26115"/>
  </w:style>
  <w:style w:type="paragraph" w:styleId="FootnoteText">
    <w:name w:val="footnote text"/>
    <w:basedOn w:val="Normal"/>
    <w:link w:val="FootnoteTextChar"/>
    <w:uiPriority w:val="99"/>
    <w:unhideWhenUsed/>
    <w:rsid w:val="00CD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0B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melb.edu.au/newsroom/news/2022/december/university-signs-sustainability-and-biodiversity-pledge" TargetMode="External"/><Relationship Id="rId18" Type="http://schemas.openxmlformats.org/officeDocument/2006/relationships/hyperlink" Target="https://www.melbourne.vic.gov.au/SiteCollectionDocuments/guidelines-for-biodiversity-green-roofs-2023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espurban.edu.au/wp-content/uploads/2019/01/Garrard_et_al-2018-Conservation_Letter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bout.unimelb.edu.au/__data/assets/pdf_file/0020/346214/Sustainability-Plan-2030.pdf" TargetMode="External"/><Relationship Id="rId17" Type="http://schemas.openxmlformats.org/officeDocument/2006/relationships/hyperlink" Target="https://www.melbourne.vic.gov.au/community/greening-the-city/urban-nature/Pages/urban-nature-planting-guide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gci.org/resources/bgci-hosted-data-tools/climate-assessment-tool/" TargetMode="External"/><Relationship Id="rId20" Type="http://schemas.openxmlformats.org/officeDocument/2006/relationships/hyperlink" Target="https://www.nespthreatenedspecies.edu.au/news-and-media/latest-news/biodiversity-sensitive-urban-design-the-future-of-cit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campus.unimelb.edu.au/biodiversity/biodiversity-baseline-data-projec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o.org.au/sites/default/files/resource-files/2017-11/apo-nid136871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ari.vic.gov.au/__data/assets/pdf_file/0024/328191/Nest-box-fact-sheet-general-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spurban.edu.au/wp-content/uploads/2020/08/Indigenous-plant-use.pdf" TargetMode="External"/><Relationship Id="rId22" Type="http://schemas.openxmlformats.org/officeDocument/2006/relationships/hyperlink" Target="https://www.dcceew.gov.au/sites/default/files/documents/national-light-pollution-guidelines-wildlife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irg.science.unimelb.edu.au/2022/04/21/burnley-plant-guide-online/" TargetMode="External"/><Relationship Id="rId13" Type="http://schemas.openxmlformats.org/officeDocument/2006/relationships/hyperlink" Target="https://www.dcceew.gov.au/sites/default/files/documents/national-light-pollution-guidelines-wildlife.pdf" TargetMode="External"/><Relationship Id="rId3" Type="http://schemas.openxmlformats.org/officeDocument/2006/relationships/hyperlink" Target="https://www.unimelb.edu.au/newsroom/news/2022/december/university-signs-sustainability-and-biodiversity-pledge" TargetMode="External"/><Relationship Id="rId7" Type="http://schemas.openxmlformats.org/officeDocument/2006/relationships/hyperlink" Target="https://www.melbourne.vic.gov.au/community/greening-the-city/urban-nature/Pages/urban-nature-planting-guide.aspx" TargetMode="External"/><Relationship Id="rId12" Type="http://schemas.openxmlformats.org/officeDocument/2006/relationships/hyperlink" Target="https://nespurban.edu.au/wp-content/uploads/2019/01/Garrard_et_al-2018-Conservation_Letters.pdf" TargetMode="External"/><Relationship Id="rId2" Type="http://schemas.openxmlformats.org/officeDocument/2006/relationships/hyperlink" Target="https://about.unimelb.edu.au/__data/assets/pdf_file/0020/346214/Sustainability-Plan-2030.pdf" TargetMode="External"/><Relationship Id="rId1" Type="http://schemas.openxmlformats.org/officeDocument/2006/relationships/hyperlink" Target="https://sustainablecampus.unimelb.edu.au/biodiversity/biodiversity-baseline-data-project" TargetMode="External"/><Relationship Id="rId6" Type="http://schemas.openxmlformats.org/officeDocument/2006/relationships/hyperlink" Target="https://www.bgci.org/resources/bgci-hosted-data-tools/climate-assessment-tool/" TargetMode="External"/><Relationship Id="rId11" Type="http://schemas.openxmlformats.org/officeDocument/2006/relationships/hyperlink" Target="https://www.ari.vic.gov.au/__data/assets/pdf_file/0024/328191/Nest-box-fact-sheet-general-guide.pdf" TargetMode="External"/><Relationship Id="rId5" Type="http://schemas.openxmlformats.org/officeDocument/2006/relationships/hyperlink" Target="https://apo.org.au/sites/default/files/resource-files/2017-11/apo-nid136871.pdf" TargetMode="External"/><Relationship Id="rId10" Type="http://schemas.openxmlformats.org/officeDocument/2006/relationships/hyperlink" Target="https://www.melbourne.vic.gov.au/SiteCollectionDocuments/growing-green-guide.pdf" TargetMode="External"/><Relationship Id="rId4" Type="http://schemas.openxmlformats.org/officeDocument/2006/relationships/hyperlink" Target="https://nespurban.edu.au/wp-content/uploads/2020/08/Indigenous-plant-use.pdf" TargetMode="External"/><Relationship Id="rId9" Type="http://schemas.openxmlformats.org/officeDocument/2006/relationships/hyperlink" Target="https://www.melbourne.vic.gov.au/SiteCollectionDocuments/guidelines-for-biodiversity-green-roofs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  <SharedWithUsers xmlns="c7856a61-6d2f-4c75-ac8b-15c898de83ac">
      <UserInfo>
        <DisplayName>Gary Carter</DisplayName>
        <AccountId>91</AccountId>
        <AccountType/>
      </UserInfo>
      <UserInfo>
        <DisplayName>Sue Hopkins</DisplayName>
        <AccountId>17</AccountId>
        <AccountType/>
      </UserInfo>
      <UserInfo>
        <DisplayName>Madeline Taylor</DisplayName>
        <AccountId>592</AccountId>
        <AccountType/>
      </UserInfo>
      <UserInfo>
        <DisplayName>Gerard Healey</DisplayName>
        <AccountId>45</AccountId>
        <AccountType/>
      </UserInfo>
      <UserInfo>
        <DisplayName>Rachael Miller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9" ma:contentTypeDescription="Create a new document." ma:contentTypeScope="" ma:versionID="911a9edea6ec61383f93e747134e363e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2162ce41789c35d4120d39f3ddd6c681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4CF0-154F-46A6-98CC-90AE04E5A301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2889ca49-a3f1-4fcf-8dc9-478117c07c5d"/>
    <ds:schemaRef ds:uri="c7856a61-6d2f-4c75-ac8b-15c898de83ac"/>
  </ds:schemaRefs>
</ds:datastoreItem>
</file>

<file path=customXml/itemProps2.xml><?xml version="1.0" encoding="utf-8"?>
<ds:datastoreItem xmlns:ds="http://schemas.openxmlformats.org/officeDocument/2006/customXml" ds:itemID="{7A0F6C92-8FF0-4EB9-8082-470AE1965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ca49-a3f1-4fcf-8dc9-478117c07c5d"/>
    <ds:schemaRef ds:uri="c7856a61-6d2f-4c75-ac8b-15c898de83ac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3837B-C693-470D-B596-87F0CDBC7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0FDED-4183-4FE7-AC96-4B28FCA3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Taylor</dc:creator>
  <cp:keywords/>
  <dc:description/>
  <cp:lastModifiedBy>Kasey Cashin</cp:lastModifiedBy>
  <cp:revision>2</cp:revision>
  <dcterms:created xsi:type="dcterms:W3CDTF">2023-12-18T23:19:00Z</dcterms:created>
  <dcterms:modified xsi:type="dcterms:W3CDTF">2023-12-18T23:19:00Z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  <property fmtid="{D5CDD505-2E9C-101B-9397-08002B2CF9AE}" pid="3" name="MediaServiceImageTags">
    <vt:lpwstr/>
  </property>
</Properties>
</file>