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CBF2" w14:textId="11566B01" w:rsidR="008E5C44" w:rsidRPr="00B137C4" w:rsidRDefault="008E5C44" w:rsidP="653EDB29">
      <w:pPr>
        <w:pBdr>
          <w:bottom w:val="single" w:sz="4" w:space="1" w:color="auto"/>
        </w:pBdr>
        <w:ind w:right="118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653EDB29">
        <w:rPr>
          <w:rFonts w:ascii="Arial" w:eastAsia="Arial" w:hAnsi="Arial" w:cs="Arial"/>
          <w:b/>
          <w:bCs/>
          <w:sz w:val="28"/>
          <w:szCs w:val="28"/>
        </w:rPr>
        <w:t xml:space="preserve">GUIDANCE NOTE: LANDSCAPE SURVEY </w:t>
      </w:r>
      <w:r w:rsidR="699907DD" w:rsidRPr="653EDB29">
        <w:rPr>
          <w:rFonts w:ascii="Arial" w:eastAsia="Arial" w:hAnsi="Arial" w:cs="Arial"/>
          <w:b/>
          <w:bCs/>
          <w:sz w:val="28"/>
          <w:szCs w:val="28"/>
        </w:rPr>
        <w:t>AND</w:t>
      </w:r>
      <w:r w:rsidR="00146F25" w:rsidRPr="653EDB29">
        <w:rPr>
          <w:rFonts w:ascii="Arial" w:eastAsia="Arial" w:hAnsi="Arial" w:cs="Arial"/>
          <w:b/>
          <w:bCs/>
          <w:sz w:val="28"/>
          <w:szCs w:val="28"/>
        </w:rPr>
        <w:t xml:space="preserve"> DRAWING </w:t>
      </w:r>
      <w:r w:rsidRPr="653EDB29">
        <w:rPr>
          <w:rFonts w:ascii="Arial" w:eastAsia="Arial" w:hAnsi="Arial" w:cs="Arial"/>
          <w:b/>
          <w:bCs/>
          <w:sz w:val="28"/>
          <w:szCs w:val="28"/>
        </w:rPr>
        <w:t>REQUIREMENTS</w:t>
      </w:r>
    </w:p>
    <w:p w14:paraId="4FCB6F29" w14:textId="77777777" w:rsidR="00A552AC" w:rsidRDefault="00A552AC" w:rsidP="00333C32">
      <w:pPr>
        <w:ind w:right="118"/>
        <w:rPr>
          <w:rFonts w:ascii="Arial" w:eastAsia="Arial" w:hAnsi="Arial" w:cs="Arial"/>
        </w:rPr>
      </w:pPr>
    </w:p>
    <w:p w14:paraId="05F279E5" w14:textId="1E4AC04A" w:rsidR="00FA3025" w:rsidRPr="00D930F5" w:rsidRDefault="00126D02" w:rsidP="00333C32">
      <w:pPr>
        <w:ind w:right="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Pre-development or disturbance surveys are required as well as </w:t>
      </w:r>
      <w:r w:rsidR="00A552AC">
        <w:rPr>
          <w:rFonts w:ascii="Arial" w:eastAsia="Arial" w:hAnsi="Arial" w:cs="Arial"/>
        </w:rPr>
        <w:t>final ‘As-built’ surveys as a part of project delivery.</w:t>
      </w:r>
      <w:r w:rsidR="006048D3">
        <w:rPr>
          <w:rFonts w:ascii="Arial" w:eastAsia="Arial" w:hAnsi="Arial" w:cs="Arial"/>
        </w:rPr>
        <w:t xml:space="preserve"> All survey files must </w:t>
      </w:r>
      <w:r w:rsidR="00680B9F">
        <w:rPr>
          <w:rFonts w:ascii="Arial" w:eastAsia="Arial" w:hAnsi="Arial" w:cs="Arial"/>
        </w:rPr>
        <w:t>conform to the University’s CAD Standards</w:t>
      </w:r>
      <w:r w:rsidR="00680B9F">
        <w:rPr>
          <w:rStyle w:val="FootnoteReference"/>
          <w:rFonts w:ascii="Arial" w:eastAsia="Arial" w:hAnsi="Arial" w:cs="Arial"/>
        </w:rPr>
        <w:footnoteReference w:id="2"/>
      </w:r>
      <w:r w:rsidR="002E3584">
        <w:rPr>
          <w:rFonts w:ascii="Arial" w:eastAsia="Arial" w:hAnsi="Arial" w:cs="Arial"/>
        </w:rPr>
        <w:t xml:space="preserve"> (unless contradicted below) and </w:t>
      </w:r>
      <w:r w:rsidR="007965BF">
        <w:rPr>
          <w:rFonts w:ascii="Arial" w:eastAsia="Arial" w:hAnsi="Arial" w:cs="Arial"/>
        </w:rPr>
        <w:t xml:space="preserve">be </w:t>
      </w:r>
      <w:r w:rsidR="004C22D8">
        <w:rPr>
          <w:rFonts w:ascii="Arial" w:eastAsia="Arial" w:hAnsi="Arial" w:cs="Arial"/>
        </w:rPr>
        <w:t xml:space="preserve">uploaded </w:t>
      </w:r>
      <w:r w:rsidR="4E71436B">
        <w:rPr>
          <w:rFonts w:ascii="Arial" w:eastAsia="Arial" w:hAnsi="Arial" w:cs="Arial"/>
        </w:rPr>
        <w:t>to the University’s nominated document management system</w:t>
      </w:r>
      <w:r w:rsidR="004C22D8">
        <w:rPr>
          <w:rFonts w:ascii="Arial" w:eastAsia="Arial" w:hAnsi="Arial" w:cs="Arial"/>
        </w:rPr>
        <w:t xml:space="preserve"> </w:t>
      </w:r>
      <w:r w:rsidR="4F4D26F8">
        <w:rPr>
          <w:rFonts w:ascii="Arial" w:eastAsia="Arial" w:hAnsi="Arial" w:cs="Arial"/>
        </w:rPr>
        <w:t>‘</w:t>
      </w:r>
      <w:r w:rsidR="00A762E0">
        <w:rPr>
          <w:rFonts w:ascii="Arial" w:eastAsia="Arial" w:hAnsi="Arial" w:cs="Arial"/>
        </w:rPr>
        <w:t>Lunr</w:t>
      </w:r>
      <w:r w:rsidR="2375666F">
        <w:rPr>
          <w:rFonts w:ascii="Arial" w:eastAsia="Arial" w:hAnsi="Arial" w:cs="Arial"/>
        </w:rPr>
        <w:t>’ per the CAD Standard</w:t>
      </w:r>
      <w:r w:rsidR="00362017">
        <w:rPr>
          <w:rFonts w:ascii="Arial" w:eastAsia="Arial" w:hAnsi="Arial" w:cs="Arial"/>
        </w:rPr>
        <w:t>s</w:t>
      </w:r>
      <w:r w:rsidR="004C22D8">
        <w:rPr>
          <w:rFonts w:ascii="Arial" w:eastAsia="Arial" w:hAnsi="Arial" w:cs="Arial"/>
        </w:rPr>
        <w:t xml:space="preserve">, </w:t>
      </w:r>
      <w:r w:rsidR="004C22D8" w:rsidRPr="00D930F5">
        <w:rPr>
          <w:rFonts w:ascii="Arial" w:eastAsia="Arial" w:hAnsi="Arial" w:cs="Arial"/>
        </w:rPr>
        <w:t>and</w:t>
      </w:r>
      <w:r w:rsidR="006048D3" w:rsidRPr="00D930F5">
        <w:rPr>
          <w:rFonts w:ascii="Arial" w:eastAsia="Arial" w:hAnsi="Arial" w:cs="Arial"/>
        </w:rPr>
        <w:t xml:space="preserve"> </w:t>
      </w:r>
      <w:r w:rsidR="004C22D8" w:rsidRPr="00D930F5">
        <w:rPr>
          <w:rFonts w:ascii="Arial" w:eastAsia="Arial" w:hAnsi="Arial" w:cs="Arial"/>
        </w:rPr>
        <w:t>comply</w:t>
      </w:r>
      <w:r w:rsidR="006048D3" w:rsidRPr="00D930F5">
        <w:rPr>
          <w:rFonts w:ascii="Arial" w:eastAsia="Arial" w:hAnsi="Arial" w:cs="Arial"/>
        </w:rPr>
        <w:t xml:space="preserve"> with the following requirements:</w:t>
      </w:r>
    </w:p>
    <w:p w14:paraId="0CCF764E" w14:textId="77777777" w:rsidR="004C1FD3" w:rsidRPr="00D930F5" w:rsidRDefault="004C1FD3" w:rsidP="00333C32">
      <w:pPr>
        <w:ind w:right="118"/>
        <w:rPr>
          <w:rFonts w:ascii="Arial" w:eastAsia="Arial" w:hAnsi="Arial" w:cs="Arial"/>
        </w:rPr>
      </w:pPr>
    </w:p>
    <w:p w14:paraId="182886DF" w14:textId="77777777" w:rsidR="00D930F5" w:rsidRDefault="004C1FD3" w:rsidP="00D930F5">
      <w:pPr>
        <w:pStyle w:val="Heading2"/>
        <w:numPr>
          <w:ilvl w:val="0"/>
          <w:numId w:val="20"/>
        </w:numPr>
        <w:pBdr>
          <w:bottom w:val="single" w:sz="4" w:space="1" w:color="auto"/>
        </w:pBdr>
        <w:ind w:left="284" w:right="118"/>
        <w:rPr>
          <w:rFonts w:ascii="Arial" w:eastAsia="Arial" w:hAnsi="Arial" w:cs="Arial"/>
          <w:color w:val="auto"/>
          <w:sz w:val="22"/>
          <w:szCs w:val="22"/>
        </w:rPr>
      </w:pPr>
      <w:r w:rsidRPr="00D930F5">
        <w:rPr>
          <w:rFonts w:ascii="Arial" w:eastAsia="Arial" w:hAnsi="Arial" w:cs="Arial"/>
          <w:color w:val="auto"/>
          <w:sz w:val="22"/>
          <w:szCs w:val="22"/>
        </w:rPr>
        <w:t>SURVEY EXTENTS</w:t>
      </w:r>
    </w:p>
    <w:p w14:paraId="363A2C04" w14:textId="5C75A4B7" w:rsidR="00802D91" w:rsidRPr="00D930F5" w:rsidRDefault="00AF31E8" w:rsidP="00D930F5">
      <w:pPr>
        <w:pStyle w:val="Body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930F5">
        <w:rPr>
          <w:rFonts w:ascii="Arial" w:hAnsi="Arial" w:cs="Arial"/>
          <w:sz w:val="22"/>
          <w:szCs w:val="22"/>
        </w:rPr>
        <w:t>S</w:t>
      </w:r>
      <w:r w:rsidR="00E81205" w:rsidRPr="00D930F5">
        <w:rPr>
          <w:rFonts w:ascii="Arial" w:hAnsi="Arial" w:cs="Arial"/>
          <w:sz w:val="22"/>
          <w:szCs w:val="22"/>
        </w:rPr>
        <w:t xml:space="preserve">ite </w:t>
      </w:r>
      <w:r w:rsidR="00A941DD" w:rsidRPr="00D930F5">
        <w:rPr>
          <w:rFonts w:ascii="Arial" w:hAnsi="Arial" w:cs="Arial"/>
          <w:sz w:val="22"/>
          <w:szCs w:val="22"/>
        </w:rPr>
        <w:t xml:space="preserve">boundaries must include all areas where the landscape or biodiversity may be impacted directly by a project including any proposed site access routes and entrances. </w:t>
      </w:r>
    </w:p>
    <w:p w14:paraId="1BC87BDB" w14:textId="0B0F3A6B" w:rsidR="00802D91" w:rsidRPr="00802D91" w:rsidRDefault="004C1FD3" w:rsidP="00D930F5">
      <w:pPr>
        <w:pStyle w:val="ListParagraph"/>
        <w:numPr>
          <w:ilvl w:val="0"/>
          <w:numId w:val="22"/>
        </w:numPr>
        <w:ind w:right="118"/>
        <w:rPr>
          <w:rFonts w:ascii="Arial" w:eastAsia="Arial" w:hAnsi="Arial" w:cs="Arial"/>
        </w:rPr>
      </w:pPr>
      <w:r w:rsidRPr="00D930F5">
        <w:rPr>
          <w:rFonts w:ascii="Arial" w:eastAsia="Arial" w:hAnsi="Arial" w:cs="Arial"/>
        </w:rPr>
        <w:t>The s</w:t>
      </w:r>
      <w:r w:rsidR="00802D91" w:rsidRPr="00D930F5">
        <w:rPr>
          <w:rFonts w:ascii="Arial" w:eastAsia="Arial" w:hAnsi="Arial" w:cs="Arial"/>
        </w:rPr>
        <w:t>urvey</w:t>
      </w:r>
      <w:r w:rsidRPr="00D930F5">
        <w:rPr>
          <w:rFonts w:ascii="Arial" w:eastAsia="Arial" w:hAnsi="Arial" w:cs="Arial"/>
        </w:rPr>
        <w:t xml:space="preserve"> area</w:t>
      </w:r>
      <w:r w:rsidR="00802D91" w:rsidRPr="00D930F5">
        <w:rPr>
          <w:rFonts w:ascii="Arial" w:eastAsia="Arial" w:hAnsi="Arial" w:cs="Arial"/>
        </w:rPr>
        <w:t xml:space="preserve"> should extend </w:t>
      </w:r>
      <w:r w:rsidR="00E81205" w:rsidRPr="00D930F5">
        <w:rPr>
          <w:rFonts w:ascii="Arial" w:eastAsia="Arial" w:hAnsi="Arial" w:cs="Arial"/>
        </w:rPr>
        <w:t>at minimum</w:t>
      </w:r>
      <w:r w:rsidR="00E81205">
        <w:rPr>
          <w:rFonts w:ascii="Arial" w:eastAsia="Arial" w:hAnsi="Arial" w:cs="Arial"/>
        </w:rPr>
        <w:t xml:space="preserve"> </w:t>
      </w:r>
      <w:r w:rsidR="00802D91" w:rsidRPr="7895D360">
        <w:rPr>
          <w:rFonts w:ascii="Arial" w:eastAsia="Arial" w:hAnsi="Arial" w:cs="Arial"/>
        </w:rPr>
        <w:t xml:space="preserve">20m past the </w:t>
      </w:r>
      <w:r>
        <w:rPr>
          <w:rFonts w:ascii="Arial" w:eastAsia="Arial" w:hAnsi="Arial" w:cs="Arial"/>
        </w:rPr>
        <w:t>identified site boundary</w:t>
      </w:r>
      <w:r w:rsidR="00802D91" w:rsidRPr="7895D360">
        <w:rPr>
          <w:rFonts w:ascii="Arial" w:eastAsia="Arial" w:hAnsi="Arial" w:cs="Arial"/>
        </w:rPr>
        <w:t xml:space="preserve">. </w:t>
      </w:r>
    </w:p>
    <w:p w14:paraId="123BFA23" w14:textId="3154D3B6" w:rsidR="004C76CE" w:rsidRPr="00362017" w:rsidRDefault="004C1FD3" w:rsidP="00362017">
      <w:pPr>
        <w:pStyle w:val="ListParagraph"/>
        <w:numPr>
          <w:ilvl w:val="0"/>
          <w:numId w:val="5"/>
        </w:num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</w:rPr>
        <w:t>The survey</w:t>
      </w:r>
      <w:r w:rsidR="004C76CE" w:rsidRPr="7895D360">
        <w:rPr>
          <w:rFonts w:ascii="Arial" w:eastAsia="Arial" w:hAnsi="Arial" w:cs="Arial"/>
        </w:rPr>
        <w:t xml:space="preserve"> area must incorporate at least three permanent or temporary </w:t>
      </w:r>
      <w:r w:rsidR="00802D91" w:rsidRPr="7895D360">
        <w:rPr>
          <w:rFonts w:ascii="Arial" w:eastAsia="Arial" w:hAnsi="Arial" w:cs="Arial"/>
        </w:rPr>
        <w:t>benchmarks</w:t>
      </w:r>
      <w:r w:rsidR="004C76CE" w:rsidRPr="7895D360">
        <w:rPr>
          <w:rFonts w:ascii="Arial" w:eastAsia="Arial" w:hAnsi="Arial" w:cs="Arial"/>
        </w:rPr>
        <w:t xml:space="preserve">. </w:t>
      </w:r>
    </w:p>
    <w:p w14:paraId="55A46FC2" w14:textId="77777777" w:rsidR="004C1FD3" w:rsidRPr="0034788A" w:rsidRDefault="004C1FD3" w:rsidP="00333C32">
      <w:pPr>
        <w:pStyle w:val="ListParagraph"/>
        <w:ind w:left="720" w:right="118" w:firstLine="0"/>
        <w:rPr>
          <w:rFonts w:ascii="Arial" w:eastAsia="Arial" w:hAnsi="Arial" w:cs="Arial"/>
        </w:rPr>
      </w:pPr>
    </w:p>
    <w:p w14:paraId="5FA4124C" w14:textId="6463A41B" w:rsidR="00C4508E" w:rsidRPr="004C1FD3" w:rsidRDefault="004C1FD3" w:rsidP="00333C32">
      <w:pPr>
        <w:pStyle w:val="Heading2"/>
        <w:numPr>
          <w:ilvl w:val="0"/>
          <w:numId w:val="20"/>
        </w:numPr>
        <w:pBdr>
          <w:bottom w:val="single" w:sz="4" w:space="1" w:color="auto"/>
        </w:pBdr>
        <w:ind w:left="284" w:right="118"/>
        <w:rPr>
          <w:rFonts w:ascii="Arial" w:eastAsia="Arial" w:hAnsi="Arial" w:cs="Arial"/>
          <w:color w:val="auto"/>
          <w:sz w:val="22"/>
          <w:szCs w:val="22"/>
        </w:rPr>
      </w:pPr>
      <w:r w:rsidRPr="004C1FD3">
        <w:rPr>
          <w:rFonts w:ascii="Arial" w:eastAsia="Arial" w:hAnsi="Arial" w:cs="Arial"/>
          <w:color w:val="auto"/>
          <w:sz w:val="22"/>
          <w:szCs w:val="22"/>
        </w:rPr>
        <w:t>SURVEY FILE FORMAT</w:t>
      </w:r>
    </w:p>
    <w:p w14:paraId="345ECCFE" w14:textId="57286DF7" w:rsidR="00C4508E" w:rsidRPr="0034788A" w:rsidRDefault="001F5E86" w:rsidP="00333C32">
      <w:pPr>
        <w:pStyle w:val="ListParagraph"/>
        <w:numPr>
          <w:ilvl w:val="0"/>
          <w:numId w:val="3"/>
        </w:numPr>
        <w:ind w:right="118"/>
        <w:rPr>
          <w:rFonts w:ascii="Arial" w:eastAsia="Arial" w:hAnsi="Arial" w:cs="Arial"/>
        </w:rPr>
      </w:pPr>
      <w:r w:rsidRPr="653EDB29">
        <w:rPr>
          <w:rFonts w:ascii="Arial" w:eastAsia="Arial" w:hAnsi="Arial" w:cs="Arial"/>
        </w:rPr>
        <w:t>AutoCAD dwg file</w:t>
      </w:r>
      <w:r w:rsidR="002E3657" w:rsidRPr="653EDB29">
        <w:rPr>
          <w:rFonts w:ascii="Arial" w:eastAsia="Arial" w:hAnsi="Arial" w:cs="Arial"/>
        </w:rPr>
        <w:t>. 2D</w:t>
      </w:r>
      <w:r w:rsidR="00A8626A" w:rsidRPr="653EDB29">
        <w:rPr>
          <w:rFonts w:ascii="Arial" w:eastAsia="Arial" w:hAnsi="Arial" w:cs="Arial"/>
        </w:rPr>
        <w:t xml:space="preserve"> drawing</w:t>
      </w:r>
      <w:r w:rsidRPr="653EDB29">
        <w:rPr>
          <w:rFonts w:ascii="Arial" w:eastAsia="Arial" w:hAnsi="Arial" w:cs="Arial"/>
        </w:rPr>
        <w:t xml:space="preserve"> scaled at 1:1 in meters in EPSG: </w:t>
      </w:r>
      <w:r w:rsidR="00DD11DD" w:rsidRPr="653EDB29">
        <w:rPr>
          <w:rFonts w:ascii="Arial" w:eastAsia="Arial" w:hAnsi="Arial" w:cs="Arial"/>
        </w:rPr>
        <w:t>7855 (</w:t>
      </w:r>
      <w:r w:rsidR="003F72D0" w:rsidRPr="653EDB29">
        <w:rPr>
          <w:rFonts w:ascii="Arial" w:eastAsia="Arial" w:hAnsi="Arial" w:cs="Arial"/>
        </w:rPr>
        <w:t>GDA 2020</w:t>
      </w:r>
      <w:r w:rsidRPr="653EDB29">
        <w:rPr>
          <w:rFonts w:ascii="Arial" w:eastAsia="Arial" w:hAnsi="Arial" w:cs="Arial"/>
        </w:rPr>
        <w:t xml:space="preserve"> Zone 54/55</w:t>
      </w:r>
      <w:r w:rsidR="00DD11DD" w:rsidRPr="653EDB29">
        <w:rPr>
          <w:rFonts w:ascii="Arial" w:eastAsia="Arial" w:hAnsi="Arial" w:cs="Arial"/>
        </w:rPr>
        <w:t>)</w:t>
      </w:r>
      <w:r w:rsidR="170ED82B" w:rsidRPr="653EDB29">
        <w:rPr>
          <w:rFonts w:ascii="Arial" w:eastAsia="Arial" w:hAnsi="Arial" w:cs="Arial"/>
        </w:rPr>
        <w:t>.</w:t>
      </w:r>
    </w:p>
    <w:p w14:paraId="1FBA93E6" w14:textId="518FCE86" w:rsidR="00FC2A5F" w:rsidRPr="0034788A" w:rsidRDefault="00A8626A" w:rsidP="00333C32">
      <w:pPr>
        <w:pStyle w:val="ListParagraph"/>
        <w:numPr>
          <w:ilvl w:val="0"/>
          <w:numId w:val="3"/>
        </w:numPr>
        <w:ind w:right="118"/>
        <w:rPr>
          <w:rFonts w:ascii="Arial" w:eastAsia="Arial" w:hAnsi="Arial" w:cs="Arial"/>
        </w:rPr>
      </w:pPr>
      <w:r w:rsidRPr="653EDB29">
        <w:rPr>
          <w:rFonts w:ascii="Arial" w:eastAsia="Arial" w:hAnsi="Arial" w:cs="Arial"/>
        </w:rPr>
        <w:t xml:space="preserve">.dwg file </w:t>
      </w:r>
      <w:r w:rsidR="00C4508E" w:rsidRPr="653EDB29">
        <w:rPr>
          <w:rFonts w:ascii="Arial" w:eastAsia="Arial" w:hAnsi="Arial" w:cs="Arial"/>
        </w:rPr>
        <w:t>is to be compatible with AutoCAD version 2010</w:t>
      </w:r>
      <w:r w:rsidR="496B817C" w:rsidRPr="653EDB29">
        <w:rPr>
          <w:rFonts w:ascii="Arial" w:eastAsia="Arial" w:hAnsi="Arial" w:cs="Arial"/>
        </w:rPr>
        <w:t>.</w:t>
      </w:r>
    </w:p>
    <w:p w14:paraId="646E427F" w14:textId="53FD8D59" w:rsidR="00FC2A5F" w:rsidRPr="0034788A" w:rsidRDefault="00C4508E" w:rsidP="00333C32">
      <w:pPr>
        <w:pStyle w:val="ListParagraph"/>
        <w:numPr>
          <w:ilvl w:val="0"/>
          <w:numId w:val="3"/>
        </w:numPr>
        <w:ind w:right="118"/>
        <w:rPr>
          <w:rFonts w:ascii="Arial" w:eastAsia="Arial" w:hAnsi="Arial" w:cs="Arial"/>
        </w:rPr>
      </w:pPr>
      <w:r w:rsidRPr="653EDB29">
        <w:rPr>
          <w:rFonts w:ascii="Arial" w:eastAsia="Arial" w:hAnsi="Arial" w:cs="Arial"/>
        </w:rPr>
        <w:t>Name individual layers clearly and legibly</w:t>
      </w:r>
      <w:r w:rsidR="00A8626A" w:rsidRPr="653EDB29">
        <w:rPr>
          <w:rFonts w:ascii="Arial" w:eastAsia="Arial" w:hAnsi="Arial" w:cs="Arial"/>
        </w:rPr>
        <w:t xml:space="preserve"> following the convention of the 2018/19 Parkville F&amp;L Survey</w:t>
      </w:r>
      <w:r w:rsidR="13689BEC" w:rsidRPr="653EDB29">
        <w:rPr>
          <w:rFonts w:ascii="Arial" w:eastAsia="Arial" w:hAnsi="Arial" w:cs="Arial"/>
        </w:rPr>
        <w:t>.</w:t>
      </w:r>
    </w:p>
    <w:p w14:paraId="24C4A8CA" w14:textId="1B8A750D" w:rsidR="00C4508E" w:rsidRDefault="00C4508E" w:rsidP="00333C32">
      <w:pPr>
        <w:pStyle w:val="ListParagraph"/>
        <w:numPr>
          <w:ilvl w:val="0"/>
          <w:numId w:val="3"/>
        </w:numPr>
        <w:ind w:right="118"/>
        <w:rPr>
          <w:rFonts w:ascii="Arial" w:eastAsia="Arial" w:hAnsi="Arial" w:cs="Arial"/>
        </w:rPr>
      </w:pPr>
      <w:r w:rsidRPr="653EDB29">
        <w:rPr>
          <w:rFonts w:ascii="Arial" w:eastAsia="Arial" w:hAnsi="Arial" w:cs="Arial"/>
        </w:rPr>
        <w:t>Electronic files larger than 8MB must be zipped for transmission</w:t>
      </w:r>
      <w:r w:rsidR="10A841C7" w:rsidRPr="653EDB29">
        <w:rPr>
          <w:rFonts w:ascii="Arial" w:eastAsia="Arial" w:hAnsi="Arial" w:cs="Arial"/>
        </w:rPr>
        <w:t xml:space="preserve"> purposes only. Final uploads to Lunr must be submitted as individual files per the CAD Standard requirements.</w:t>
      </w:r>
    </w:p>
    <w:p w14:paraId="0D5DB0C7" w14:textId="77777777" w:rsidR="00C1446E" w:rsidRDefault="002149B6" w:rsidP="00333C32">
      <w:pPr>
        <w:pStyle w:val="ListParagraph"/>
        <w:numPr>
          <w:ilvl w:val="0"/>
          <w:numId w:val="3"/>
        </w:numPr>
        <w:ind w:right="118"/>
        <w:rPr>
          <w:rFonts w:ascii="Arial" w:eastAsia="Arial" w:hAnsi="Arial" w:cs="Arial"/>
        </w:rPr>
      </w:pPr>
      <w:r w:rsidRPr="002149B6">
        <w:rPr>
          <w:rFonts w:ascii="Arial" w:eastAsia="Arial" w:hAnsi="Arial" w:cs="Arial"/>
        </w:rPr>
        <w:t xml:space="preserve">All surface area types must be drawn with enclosed polylines and hatched for easy visual delineation and exporting to GIS for analysis. </w:t>
      </w:r>
    </w:p>
    <w:p w14:paraId="3559B131" w14:textId="7DA711AA" w:rsidR="002149B6" w:rsidRDefault="002149B6" w:rsidP="00333C32">
      <w:pPr>
        <w:pStyle w:val="ListParagraph"/>
        <w:numPr>
          <w:ilvl w:val="0"/>
          <w:numId w:val="3"/>
        </w:numPr>
        <w:ind w:right="118"/>
        <w:rPr>
          <w:rFonts w:ascii="Arial" w:eastAsia="Arial" w:hAnsi="Arial" w:cs="Arial"/>
        </w:rPr>
      </w:pPr>
      <w:r w:rsidRPr="002149B6">
        <w:rPr>
          <w:rFonts w:ascii="Arial" w:eastAsia="Arial" w:hAnsi="Arial" w:cs="Arial"/>
        </w:rPr>
        <w:t xml:space="preserve">All trees/plants must have point symbology for plant </w:t>
      </w:r>
      <w:proofErr w:type="spellStart"/>
      <w:r w:rsidRPr="002149B6">
        <w:rPr>
          <w:rFonts w:ascii="Arial" w:eastAsia="Arial" w:hAnsi="Arial" w:cs="Arial"/>
        </w:rPr>
        <w:t>centres</w:t>
      </w:r>
      <w:proofErr w:type="spellEnd"/>
      <w:r w:rsidRPr="002149B6">
        <w:rPr>
          <w:rFonts w:ascii="Arial" w:eastAsia="Arial" w:hAnsi="Arial" w:cs="Arial"/>
        </w:rPr>
        <w:t xml:space="preserve"> and an indicative shape for canopy spread at installation, 5 years, and maturity.  </w:t>
      </w:r>
    </w:p>
    <w:p w14:paraId="7EE33BD3" w14:textId="77777777" w:rsidR="004C1FD3" w:rsidRPr="004C76CE" w:rsidRDefault="004C1FD3" w:rsidP="00333C32">
      <w:pPr>
        <w:pStyle w:val="ListParagraph"/>
        <w:ind w:left="720" w:right="118" w:firstLine="0"/>
        <w:rPr>
          <w:rFonts w:ascii="Arial" w:eastAsia="Arial" w:hAnsi="Arial" w:cs="Arial"/>
        </w:rPr>
      </w:pPr>
    </w:p>
    <w:p w14:paraId="59973326" w14:textId="44AB95EB" w:rsidR="00C4508E" w:rsidRPr="004C1FD3" w:rsidRDefault="004C1FD3" w:rsidP="00333C32">
      <w:pPr>
        <w:pStyle w:val="Heading2"/>
        <w:numPr>
          <w:ilvl w:val="0"/>
          <w:numId w:val="20"/>
        </w:numPr>
        <w:pBdr>
          <w:bottom w:val="single" w:sz="4" w:space="1" w:color="auto"/>
        </w:pBdr>
        <w:ind w:left="284" w:right="118"/>
        <w:rPr>
          <w:rFonts w:ascii="Arial" w:eastAsia="Arial" w:hAnsi="Arial" w:cs="Arial"/>
          <w:color w:val="auto"/>
          <w:sz w:val="22"/>
          <w:szCs w:val="22"/>
        </w:rPr>
      </w:pPr>
      <w:r w:rsidRPr="004C1FD3">
        <w:rPr>
          <w:rFonts w:ascii="Arial" w:eastAsia="Arial" w:hAnsi="Arial" w:cs="Arial"/>
          <w:color w:val="auto"/>
          <w:sz w:val="22"/>
          <w:szCs w:val="22"/>
        </w:rPr>
        <w:t>SURVEY INCLUSIONS</w:t>
      </w:r>
    </w:p>
    <w:p w14:paraId="1E5BE9BC" w14:textId="28E2056C" w:rsidR="5869F2F9" w:rsidRPr="00517ED2" w:rsidRDefault="00C4508E" w:rsidP="653EDB29">
      <w:pPr>
        <w:ind w:right="118"/>
        <w:rPr>
          <w:rFonts w:ascii="Arial" w:eastAsia="Arial" w:hAnsi="Arial" w:cs="Arial"/>
          <w:highlight w:val="yellow"/>
        </w:rPr>
      </w:pPr>
      <w:r w:rsidRPr="653EDB29">
        <w:rPr>
          <w:rFonts w:ascii="Arial" w:eastAsia="Arial" w:hAnsi="Arial" w:cs="Arial"/>
        </w:rPr>
        <w:t>The survey shall pick up, and provide spot levels for, all existing features within the specified site including, but not necessarily limited to:</w:t>
      </w:r>
    </w:p>
    <w:p w14:paraId="5B1D2FE0" w14:textId="77777777" w:rsidR="004C1FD3" w:rsidRDefault="004C1FD3" w:rsidP="00333C32">
      <w:pPr>
        <w:ind w:right="118"/>
        <w:rPr>
          <w:rFonts w:ascii="Arial" w:eastAsia="Arial" w:hAnsi="Arial" w:cs="Arial"/>
        </w:rPr>
      </w:pPr>
    </w:p>
    <w:p w14:paraId="478FAE8C" w14:textId="1F5B3D61" w:rsidR="00D077FE" w:rsidRPr="004C1FD3" w:rsidRDefault="004C1FD3" w:rsidP="00333C32">
      <w:pPr>
        <w:pStyle w:val="Heading3"/>
        <w:pBdr>
          <w:bottom w:val="single" w:sz="4" w:space="1" w:color="auto"/>
        </w:pBdr>
        <w:ind w:right="118"/>
        <w:rPr>
          <w:rFonts w:ascii="Arial" w:eastAsia="Arial" w:hAnsi="Arial" w:cs="Arial"/>
          <w:color w:val="auto"/>
          <w:sz w:val="22"/>
          <w:szCs w:val="22"/>
        </w:rPr>
      </w:pPr>
      <w:r w:rsidRPr="004C1FD3">
        <w:rPr>
          <w:rFonts w:ascii="Arial" w:eastAsia="Arial" w:hAnsi="Arial" w:cs="Arial"/>
          <w:color w:val="auto"/>
          <w:sz w:val="22"/>
          <w:szCs w:val="22"/>
        </w:rPr>
        <w:t xml:space="preserve">3.1 </w:t>
      </w:r>
      <w:r w:rsidR="00D077FE" w:rsidRPr="004C1FD3">
        <w:rPr>
          <w:rFonts w:ascii="Arial" w:eastAsia="Arial" w:hAnsi="Arial" w:cs="Arial"/>
          <w:color w:val="auto"/>
          <w:sz w:val="22"/>
          <w:szCs w:val="22"/>
        </w:rPr>
        <w:t>Outdoor Infrastructure</w:t>
      </w:r>
    </w:p>
    <w:p w14:paraId="573868CA" w14:textId="6FB6EBC6" w:rsidR="00797233" w:rsidRPr="00DC0DE7" w:rsidRDefault="00DC6B70" w:rsidP="00333C32">
      <w:p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  <w:lang w:val="en-AU"/>
        </w:rPr>
        <w:t xml:space="preserve">“Outdoor Infrastructure” </w:t>
      </w:r>
      <w:r w:rsidR="00350C4C" w:rsidRPr="7895D360">
        <w:rPr>
          <w:rFonts w:ascii="Arial" w:eastAsia="Arial" w:hAnsi="Arial" w:cs="Arial"/>
          <w:lang w:val="en-AU"/>
        </w:rPr>
        <w:t>includes but is not limited to</w:t>
      </w:r>
      <w:r w:rsidR="00136D48" w:rsidRPr="7895D360">
        <w:rPr>
          <w:rFonts w:ascii="Arial" w:eastAsia="Arial" w:hAnsi="Arial" w:cs="Arial"/>
          <w:lang w:val="en-AU"/>
        </w:rPr>
        <w:t>:</w:t>
      </w:r>
      <w:r w:rsidR="00797233" w:rsidRPr="7895D360">
        <w:rPr>
          <w:rFonts w:ascii="Arial" w:eastAsia="Arial" w:hAnsi="Arial" w:cs="Arial"/>
          <w:lang w:val="en-AU"/>
        </w:rPr>
        <w:t xml:space="preserve"> all overhead and underground services including </w:t>
      </w:r>
      <w:r w:rsidR="00797233" w:rsidRPr="7895D360">
        <w:rPr>
          <w:rFonts w:ascii="Arial" w:eastAsia="Arial" w:hAnsi="Arial" w:cs="Arial"/>
        </w:rPr>
        <w:t>water, electricity and gas pit</w:t>
      </w:r>
      <w:r w:rsidR="00136D48" w:rsidRPr="7895D360">
        <w:rPr>
          <w:rFonts w:ascii="Arial" w:eastAsia="Arial" w:hAnsi="Arial" w:cs="Arial"/>
        </w:rPr>
        <w:t xml:space="preserve"> cover</w:t>
      </w:r>
      <w:r w:rsidR="00797233" w:rsidRPr="7895D360">
        <w:rPr>
          <w:rFonts w:ascii="Arial" w:eastAsia="Arial" w:hAnsi="Arial" w:cs="Arial"/>
        </w:rPr>
        <w:t>s</w:t>
      </w:r>
      <w:r w:rsidR="00797233" w:rsidRPr="7895D360">
        <w:rPr>
          <w:rFonts w:ascii="Arial" w:eastAsia="Arial" w:hAnsi="Arial" w:cs="Arial"/>
          <w:lang w:val="en-AU"/>
        </w:rPr>
        <w:t>,</w:t>
      </w:r>
      <w:r w:rsidR="00136D48" w:rsidRPr="7895D360">
        <w:rPr>
          <w:rFonts w:ascii="Arial" w:eastAsia="Arial" w:hAnsi="Arial" w:cs="Arial"/>
          <w:lang w:val="en-AU"/>
        </w:rPr>
        <w:t xml:space="preserve"> meters </w:t>
      </w:r>
      <w:r w:rsidR="009F144A" w:rsidRPr="7895D360">
        <w:rPr>
          <w:rFonts w:ascii="Arial" w:eastAsia="Arial" w:hAnsi="Arial" w:cs="Arial"/>
          <w:lang w:val="en-AU"/>
        </w:rPr>
        <w:t xml:space="preserve">piping </w:t>
      </w:r>
      <w:r w:rsidR="00136D48" w:rsidRPr="7895D360">
        <w:rPr>
          <w:rFonts w:ascii="Arial" w:eastAsia="Arial" w:hAnsi="Arial" w:cs="Arial"/>
          <w:lang w:val="en-AU"/>
        </w:rPr>
        <w:t xml:space="preserve">and associated infrastructure as well as </w:t>
      </w:r>
      <w:r w:rsidRPr="7895D360">
        <w:rPr>
          <w:rFonts w:ascii="Arial" w:eastAsia="Arial" w:hAnsi="Arial" w:cs="Arial"/>
          <w:lang w:val="en-AU"/>
        </w:rPr>
        <w:t>signage, bin cages, bins, drain grate covers, drains, outdoor</w:t>
      </w:r>
      <w:r w:rsidR="00350C4C" w:rsidRPr="7895D360">
        <w:rPr>
          <w:rFonts w:ascii="Arial" w:eastAsia="Arial" w:hAnsi="Arial" w:cs="Arial"/>
          <w:lang w:val="en-AU"/>
        </w:rPr>
        <w:t xml:space="preserve"> </w:t>
      </w:r>
      <w:r w:rsidRPr="7895D360">
        <w:rPr>
          <w:rFonts w:ascii="Arial" w:eastAsia="Arial" w:hAnsi="Arial" w:cs="Arial"/>
          <w:lang w:val="en-AU"/>
        </w:rPr>
        <w:t>furniture, hydration stations, emergency blue phones, public telephone booths, bike repair stations, poster poles,</w:t>
      </w:r>
      <w:r w:rsidR="004B5D03" w:rsidRPr="7895D360">
        <w:rPr>
          <w:rFonts w:ascii="Arial" w:eastAsia="Arial" w:hAnsi="Arial" w:cs="Arial"/>
          <w:lang w:val="en-AU"/>
        </w:rPr>
        <w:t xml:space="preserve"> </w:t>
      </w:r>
      <w:r w:rsidRPr="7895D360">
        <w:rPr>
          <w:rFonts w:ascii="Arial" w:eastAsia="Arial" w:hAnsi="Arial" w:cs="Arial"/>
          <w:lang w:val="en-AU"/>
        </w:rPr>
        <w:t>bike hoops, barbeques, compost bins, water features, pots, bollards</w:t>
      </w:r>
      <w:r w:rsidR="00350C4C" w:rsidRPr="7895D360">
        <w:rPr>
          <w:rFonts w:ascii="Arial" w:eastAsia="Arial" w:hAnsi="Arial" w:cs="Arial"/>
          <w:lang w:val="en-AU"/>
        </w:rPr>
        <w:t xml:space="preserve">, </w:t>
      </w:r>
      <w:r w:rsidRPr="7895D360">
        <w:rPr>
          <w:rFonts w:ascii="Arial" w:eastAsia="Arial" w:hAnsi="Arial" w:cs="Arial"/>
          <w:lang w:val="en-AU"/>
        </w:rPr>
        <w:t>bird baths</w:t>
      </w:r>
      <w:r w:rsidR="00350C4C" w:rsidRPr="7895D360">
        <w:rPr>
          <w:rFonts w:ascii="Arial" w:eastAsia="Arial" w:hAnsi="Arial" w:cs="Arial"/>
          <w:lang w:val="en-AU"/>
        </w:rPr>
        <w:t>,</w:t>
      </w:r>
      <w:r w:rsidR="007F06C7" w:rsidRPr="7895D360">
        <w:rPr>
          <w:rFonts w:ascii="Arial" w:eastAsia="Arial" w:hAnsi="Arial" w:cs="Arial"/>
          <w:lang w:val="en-AU"/>
        </w:rPr>
        <w:t xml:space="preserve"> water features, irrigation</w:t>
      </w:r>
      <w:r w:rsidR="00174951" w:rsidRPr="7895D360">
        <w:rPr>
          <w:rFonts w:ascii="Arial" w:eastAsia="Arial" w:hAnsi="Arial" w:cs="Arial"/>
          <w:lang w:val="en-AU"/>
        </w:rPr>
        <w:t xml:space="preserve"> assets including sprinklers, gas, water and electricity meters</w:t>
      </w:r>
      <w:r w:rsidR="00CA1D73" w:rsidRPr="7895D360">
        <w:rPr>
          <w:rFonts w:ascii="Arial" w:eastAsia="Arial" w:hAnsi="Arial" w:cs="Arial"/>
          <w:lang w:val="en-AU"/>
        </w:rPr>
        <w:t>, control boxes, speed bumps</w:t>
      </w:r>
      <w:r w:rsidR="00244F55" w:rsidRPr="7895D360">
        <w:rPr>
          <w:rFonts w:ascii="Arial" w:eastAsia="Arial" w:hAnsi="Arial" w:cs="Arial"/>
          <w:lang w:val="en-AU"/>
        </w:rPr>
        <w:t>, hydrants</w:t>
      </w:r>
      <w:r w:rsidR="00136D48" w:rsidRPr="7895D360">
        <w:rPr>
          <w:rFonts w:ascii="Arial" w:eastAsia="Arial" w:hAnsi="Arial" w:cs="Arial"/>
          <w:lang w:val="en-AU"/>
        </w:rPr>
        <w:t>, taps</w:t>
      </w:r>
      <w:r w:rsidR="00810C84" w:rsidRPr="7895D360">
        <w:rPr>
          <w:rFonts w:ascii="Arial" w:eastAsia="Arial" w:hAnsi="Arial" w:cs="Arial"/>
          <w:lang w:val="en-AU"/>
        </w:rPr>
        <w:t>, fences, gates</w:t>
      </w:r>
      <w:r w:rsidR="00CA1D73" w:rsidRPr="7895D360">
        <w:rPr>
          <w:rFonts w:ascii="Arial" w:eastAsia="Arial" w:hAnsi="Arial" w:cs="Arial"/>
          <w:lang w:val="en-AU"/>
        </w:rPr>
        <w:t xml:space="preserve"> etc.</w:t>
      </w:r>
      <w:r w:rsidR="00244F55" w:rsidRPr="7895D360">
        <w:rPr>
          <w:rFonts w:ascii="Arial" w:eastAsia="Arial" w:hAnsi="Arial" w:cs="Arial"/>
          <w:lang w:val="en-AU"/>
        </w:rPr>
        <w:t xml:space="preserve"> </w:t>
      </w:r>
    </w:p>
    <w:p w14:paraId="18D2C2BA" w14:textId="77777777" w:rsidR="00797233" w:rsidRPr="0034788A" w:rsidRDefault="00797233" w:rsidP="00333C32">
      <w:pPr>
        <w:pStyle w:val="ListParagraph"/>
        <w:numPr>
          <w:ilvl w:val="0"/>
          <w:numId w:val="9"/>
        </w:num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</w:rPr>
        <w:t>The Consultant shall conduct all investigations (including Dial Before You Dig and electronic service detection and location) required to accurately locate all services within the site.</w:t>
      </w:r>
    </w:p>
    <w:p w14:paraId="25CC3DD7" w14:textId="2ED26881" w:rsidR="00C4508E" w:rsidRPr="001F3C39" w:rsidRDefault="009F144A" w:rsidP="00333C32">
      <w:pPr>
        <w:pStyle w:val="ListParagraph"/>
        <w:numPr>
          <w:ilvl w:val="0"/>
          <w:numId w:val="17"/>
        </w:numPr>
        <w:ind w:right="118"/>
        <w:rPr>
          <w:rFonts w:ascii="Arial" w:eastAsia="Arial" w:hAnsi="Arial" w:cs="Arial"/>
          <w:i/>
          <w:iCs/>
        </w:rPr>
      </w:pPr>
      <w:r w:rsidRPr="7895D360">
        <w:rPr>
          <w:rFonts w:ascii="Arial" w:eastAsia="Arial" w:hAnsi="Arial" w:cs="Arial"/>
        </w:rPr>
        <w:t>Pit</w:t>
      </w:r>
      <w:r w:rsidR="001F3C39" w:rsidRPr="7895D360">
        <w:rPr>
          <w:rFonts w:ascii="Arial" w:eastAsia="Arial" w:hAnsi="Arial" w:cs="Arial"/>
        </w:rPr>
        <w:t>/ drain</w:t>
      </w:r>
      <w:r w:rsidRPr="7895D360">
        <w:rPr>
          <w:rFonts w:ascii="Arial" w:eastAsia="Arial" w:hAnsi="Arial" w:cs="Arial"/>
        </w:rPr>
        <w:t xml:space="preserve"> covers shall be identified </w:t>
      </w:r>
      <w:r w:rsidR="001F3C39" w:rsidRPr="7895D360">
        <w:rPr>
          <w:rFonts w:ascii="Arial" w:eastAsia="Arial" w:hAnsi="Arial" w:cs="Arial"/>
        </w:rPr>
        <w:t>based on the t</w:t>
      </w:r>
      <w:r w:rsidR="00797233" w:rsidRPr="7895D360">
        <w:rPr>
          <w:rFonts w:ascii="Arial" w:eastAsia="Arial" w:hAnsi="Arial" w:cs="Arial"/>
        </w:rPr>
        <w:t xml:space="preserve">ype of service </w:t>
      </w:r>
      <w:r w:rsidR="001F3C39" w:rsidRPr="7895D360">
        <w:rPr>
          <w:rFonts w:ascii="Arial" w:eastAsia="Arial" w:hAnsi="Arial" w:cs="Arial"/>
        </w:rPr>
        <w:t xml:space="preserve">or drainage cover. </w:t>
      </w:r>
    </w:p>
    <w:p w14:paraId="252E20AC" w14:textId="4DC07EE4" w:rsidR="001F3C39" w:rsidRPr="00C20D36" w:rsidRDefault="00B93E64" w:rsidP="653EDB29">
      <w:pPr>
        <w:pStyle w:val="ListParagraph"/>
        <w:numPr>
          <w:ilvl w:val="0"/>
          <w:numId w:val="17"/>
        </w:numPr>
        <w:ind w:right="118"/>
        <w:rPr>
          <w:rFonts w:ascii="Arial" w:eastAsia="Arial" w:hAnsi="Arial" w:cs="Arial"/>
          <w:i/>
          <w:iCs/>
        </w:rPr>
      </w:pPr>
      <w:r w:rsidRPr="653EDB29">
        <w:rPr>
          <w:rFonts w:ascii="Arial" w:eastAsia="Arial" w:hAnsi="Arial" w:cs="Arial"/>
        </w:rPr>
        <w:t xml:space="preserve">All infrastructure types </w:t>
      </w:r>
      <w:r w:rsidR="00FF4255">
        <w:rPr>
          <w:rFonts w:ascii="Arial" w:eastAsia="Arial" w:hAnsi="Arial" w:cs="Arial"/>
        </w:rPr>
        <w:t>must</w:t>
      </w:r>
      <w:r w:rsidRPr="653EDB29">
        <w:rPr>
          <w:rFonts w:ascii="Arial" w:eastAsia="Arial" w:hAnsi="Arial" w:cs="Arial"/>
        </w:rPr>
        <w:t xml:space="preserve"> be separated into appropriately labelled layers with </w:t>
      </w:r>
      <w:r w:rsidR="00FF34D7" w:rsidRPr="653EDB29">
        <w:rPr>
          <w:rFonts w:ascii="Arial" w:eastAsia="Arial" w:hAnsi="Arial" w:cs="Arial"/>
        </w:rPr>
        <w:t xml:space="preserve">either </w:t>
      </w:r>
      <w:r w:rsidRPr="653EDB29">
        <w:rPr>
          <w:rFonts w:ascii="Arial" w:eastAsia="Arial" w:hAnsi="Arial" w:cs="Arial"/>
        </w:rPr>
        <w:t>intuitive point symbology</w:t>
      </w:r>
      <w:r w:rsidR="00FF34D7" w:rsidRPr="653EDB29">
        <w:rPr>
          <w:rFonts w:ascii="Arial" w:eastAsia="Arial" w:hAnsi="Arial" w:cs="Arial"/>
        </w:rPr>
        <w:t xml:space="preserve"> for small assets (</w:t>
      </w:r>
      <w:r w:rsidR="00827932" w:rsidRPr="653EDB29">
        <w:rPr>
          <w:rFonts w:ascii="Arial" w:eastAsia="Arial" w:hAnsi="Arial" w:cs="Arial"/>
        </w:rPr>
        <w:t xml:space="preserve">footprint </w:t>
      </w:r>
      <w:r w:rsidR="00FF34D7" w:rsidRPr="653EDB29">
        <w:rPr>
          <w:rFonts w:ascii="Arial" w:eastAsia="Arial" w:hAnsi="Arial" w:cs="Arial"/>
        </w:rPr>
        <w:t>&lt;30cm</w:t>
      </w:r>
      <w:r w:rsidR="00827932" w:rsidRPr="653EDB29">
        <w:rPr>
          <w:rFonts w:ascii="Arial" w:eastAsia="Arial" w:hAnsi="Arial" w:cs="Arial"/>
          <w:vertAlign w:val="superscript"/>
        </w:rPr>
        <w:t>2</w:t>
      </w:r>
      <w:r w:rsidR="00FF34D7" w:rsidRPr="653EDB29">
        <w:rPr>
          <w:rFonts w:ascii="Arial" w:eastAsia="Arial" w:hAnsi="Arial" w:cs="Arial"/>
        </w:rPr>
        <w:t xml:space="preserve"> </w:t>
      </w:r>
      <w:r w:rsidR="00827932" w:rsidRPr="653EDB29">
        <w:rPr>
          <w:rFonts w:ascii="Arial" w:eastAsia="Arial" w:hAnsi="Arial" w:cs="Arial"/>
        </w:rPr>
        <w:t xml:space="preserve">in size, e.g. road sign) or enclosed continuous polylines for larger assets (footprint </w:t>
      </w:r>
      <w:r w:rsidR="2C1CBD95" w:rsidRPr="653EDB29">
        <w:rPr>
          <w:rFonts w:ascii="Arial" w:eastAsia="Arial" w:hAnsi="Arial" w:cs="Arial"/>
        </w:rPr>
        <w:t>&gt;</w:t>
      </w:r>
      <w:r w:rsidR="00827932" w:rsidRPr="653EDB29">
        <w:rPr>
          <w:rFonts w:ascii="Arial" w:eastAsia="Arial" w:hAnsi="Arial" w:cs="Arial"/>
        </w:rPr>
        <w:t>30cm</w:t>
      </w:r>
      <w:r w:rsidR="00827932" w:rsidRPr="653EDB29">
        <w:rPr>
          <w:rFonts w:ascii="Arial" w:eastAsia="Arial" w:hAnsi="Arial" w:cs="Arial"/>
          <w:vertAlign w:val="superscript"/>
        </w:rPr>
        <w:t>2</w:t>
      </w:r>
      <w:r w:rsidR="00827932" w:rsidRPr="653EDB29">
        <w:rPr>
          <w:rFonts w:ascii="Arial" w:eastAsia="Arial" w:hAnsi="Arial" w:cs="Arial"/>
        </w:rPr>
        <w:t xml:space="preserve"> in size e.g. </w:t>
      </w:r>
      <w:r w:rsidR="00C20D36" w:rsidRPr="653EDB29">
        <w:rPr>
          <w:rFonts w:ascii="Arial" w:eastAsia="Arial" w:hAnsi="Arial" w:cs="Arial"/>
        </w:rPr>
        <w:t>1m</w:t>
      </w:r>
      <w:r w:rsidR="00C20D36" w:rsidRPr="653EDB29">
        <w:rPr>
          <w:rFonts w:ascii="Arial" w:eastAsia="Arial" w:hAnsi="Arial" w:cs="Arial"/>
          <w:vertAlign w:val="superscript"/>
        </w:rPr>
        <w:t>2</w:t>
      </w:r>
      <w:r w:rsidR="00C20D36" w:rsidRPr="653EDB29">
        <w:rPr>
          <w:rFonts w:ascii="Arial" w:eastAsia="Arial" w:hAnsi="Arial" w:cs="Arial"/>
        </w:rPr>
        <w:t xml:space="preserve"> service pit cover</w:t>
      </w:r>
      <w:r w:rsidR="00827932" w:rsidRPr="653EDB29">
        <w:rPr>
          <w:rFonts w:ascii="Arial" w:eastAsia="Arial" w:hAnsi="Arial" w:cs="Arial"/>
        </w:rPr>
        <w:t>)</w:t>
      </w:r>
      <w:r w:rsidR="00DF13C3" w:rsidRPr="653EDB29">
        <w:rPr>
          <w:rFonts w:ascii="Arial" w:eastAsia="Arial" w:hAnsi="Arial" w:cs="Arial"/>
        </w:rPr>
        <w:t>.</w:t>
      </w:r>
    </w:p>
    <w:p w14:paraId="55C836A8" w14:textId="77777777" w:rsidR="00C20D36" w:rsidRPr="00B93E64" w:rsidRDefault="00C20D36" w:rsidP="00333C32">
      <w:pPr>
        <w:pStyle w:val="ListParagraph"/>
        <w:ind w:left="720" w:right="118" w:firstLine="0"/>
        <w:rPr>
          <w:rFonts w:ascii="Arial" w:eastAsia="Arial" w:hAnsi="Arial" w:cs="Arial"/>
          <w:i/>
          <w:iCs/>
        </w:rPr>
      </w:pPr>
    </w:p>
    <w:p w14:paraId="276D3879" w14:textId="19A284F9" w:rsidR="00C4508E" w:rsidRPr="00CA43B5" w:rsidRDefault="004C1FD3" w:rsidP="00333C32">
      <w:pPr>
        <w:pStyle w:val="Heading3"/>
        <w:pBdr>
          <w:bottom w:val="single" w:sz="4" w:space="1" w:color="auto"/>
        </w:pBdr>
        <w:ind w:right="118"/>
        <w:rPr>
          <w:rFonts w:ascii="Arial" w:eastAsia="Arial" w:hAnsi="Arial" w:cs="Arial"/>
          <w:sz w:val="22"/>
          <w:szCs w:val="22"/>
        </w:rPr>
      </w:pPr>
      <w:r w:rsidRPr="004C1FD3">
        <w:rPr>
          <w:rFonts w:ascii="Arial" w:eastAsia="Arial" w:hAnsi="Arial" w:cs="Arial"/>
          <w:color w:val="auto"/>
          <w:sz w:val="22"/>
          <w:szCs w:val="22"/>
        </w:rPr>
        <w:t xml:space="preserve">3.2 </w:t>
      </w:r>
      <w:r w:rsidR="00C4508E" w:rsidRPr="004C1FD3">
        <w:rPr>
          <w:rFonts w:ascii="Arial" w:eastAsia="Arial" w:hAnsi="Arial" w:cs="Arial"/>
          <w:color w:val="auto"/>
          <w:sz w:val="22"/>
          <w:szCs w:val="22"/>
        </w:rPr>
        <w:t>Hard Landscape Features</w:t>
      </w:r>
    </w:p>
    <w:p w14:paraId="6C96D87D" w14:textId="1C7A9CD5" w:rsidR="00C4508E" w:rsidRPr="0034788A" w:rsidRDefault="00C4508E" w:rsidP="00333C32">
      <w:pPr>
        <w:pStyle w:val="ListParagraph"/>
        <w:numPr>
          <w:ilvl w:val="0"/>
          <w:numId w:val="11"/>
        </w:num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</w:rPr>
        <w:t xml:space="preserve">All hard landscape features including paths, fence‐lines, gateways and access points, furniture, retaining walls, </w:t>
      </w:r>
      <w:proofErr w:type="spellStart"/>
      <w:r w:rsidRPr="7895D360">
        <w:rPr>
          <w:rFonts w:ascii="Arial" w:eastAsia="Arial" w:hAnsi="Arial" w:cs="Arial"/>
        </w:rPr>
        <w:t>kerb</w:t>
      </w:r>
      <w:proofErr w:type="spellEnd"/>
      <w:r w:rsidRPr="7895D360">
        <w:rPr>
          <w:rFonts w:ascii="Arial" w:eastAsia="Arial" w:hAnsi="Arial" w:cs="Arial"/>
        </w:rPr>
        <w:t xml:space="preserve"> and channel, buildings (including entries), and any other structures within the site </w:t>
      </w:r>
      <w:r w:rsidR="00251CB7" w:rsidRPr="7895D360">
        <w:rPr>
          <w:rFonts w:ascii="Arial" w:eastAsia="Arial" w:hAnsi="Arial" w:cs="Arial"/>
        </w:rPr>
        <w:t>boundary</w:t>
      </w:r>
      <w:r w:rsidR="00CE134D" w:rsidRPr="7895D360">
        <w:rPr>
          <w:rFonts w:ascii="Arial" w:eastAsia="Arial" w:hAnsi="Arial" w:cs="Arial"/>
        </w:rPr>
        <w:t>.</w:t>
      </w:r>
    </w:p>
    <w:p w14:paraId="6FBD092A" w14:textId="2E1B4C7A" w:rsidR="00C4508E" w:rsidRDefault="00C4508E" w:rsidP="00333C32">
      <w:pPr>
        <w:pStyle w:val="ListParagraph"/>
        <w:numPr>
          <w:ilvl w:val="0"/>
          <w:numId w:val="11"/>
        </w:num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</w:rPr>
        <w:t xml:space="preserve">Extent and descriptions of all paving </w:t>
      </w:r>
      <w:r w:rsidR="006E10AF" w:rsidRPr="7895D360">
        <w:rPr>
          <w:rFonts w:ascii="Arial" w:eastAsia="Arial" w:hAnsi="Arial" w:cs="Arial"/>
        </w:rPr>
        <w:t xml:space="preserve">and hard surface </w:t>
      </w:r>
      <w:r w:rsidRPr="7895D360">
        <w:rPr>
          <w:rFonts w:ascii="Arial" w:eastAsia="Arial" w:hAnsi="Arial" w:cs="Arial"/>
        </w:rPr>
        <w:t xml:space="preserve">materials, </w:t>
      </w:r>
      <w:r w:rsidR="00251CB7" w:rsidRPr="7895D360">
        <w:rPr>
          <w:rFonts w:ascii="Arial" w:eastAsia="Arial" w:hAnsi="Arial" w:cs="Arial"/>
        </w:rPr>
        <w:t>with each paving material to be a</w:t>
      </w:r>
      <w:r w:rsidR="001C372B" w:rsidRPr="7895D360">
        <w:rPr>
          <w:rFonts w:ascii="Arial" w:eastAsia="Arial" w:hAnsi="Arial" w:cs="Arial"/>
        </w:rPr>
        <w:t>ssigned to an individual layer</w:t>
      </w:r>
      <w:r w:rsidR="00571009" w:rsidRPr="7895D360">
        <w:rPr>
          <w:rFonts w:ascii="Arial" w:eastAsia="Arial" w:hAnsi="Arial" w:cs="Arial"/>
        </w:rPr>
        <w:t xml:space="preserve">. </w:t>
      </w:r>
      <w:r w:rsidR="000C5A36" w:rsidRPr="7895D360">
        <w:rPr>
          <w:rFonts w:ascii="Arial" w:eastAsia="Arial" w:hAnsi="Arial" w:cs="Arial"/>
        </w:rPr>
        <w:t>Line marking</w:t>
      </w:r>
      <w:r w:rsidR="00571009" w:rsidRPr="7895D360">
        <w:rPr>
          <w:rFonts w:ascii="Arial" w:eastAsia="Arial" w:hAnsi="Arial" w:cs="Arial"/>
        </w:rPr>
        <w:t xml:space="preserve"> on surfaces like road lines or </w:t>
      </w:r>
      <w:r w:rsidR="000C5A36" w:rsidRPr="7895D360">
        <w:rPr>
          <w:rFonts w:ascii="Arial" w:eastAsia="Arial" w:hAnsi="Arial" w:cs="Arial"/>
        </w:rPr>
        <w:t>playing courts are to be included in a separate layer.</w:t>
      </w:r>
    </w:p>
    <w:p w14:paraId="03A2BA39" w14:textId="26DF49CF" w:rsidR="00E83B85" w:rsidRDefault="00E83B85" w:rsidP="00333C32">
      <w:pPr>
        <w:pStyle w:val="ListParagraph"/>
        <w:numPr>
          <w:ilvl w:val="0"/>
          <w:numId w:val="11"/>
        </w:num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</w:rPr>
        <w:t xml:space="preserve">Extent of </w:t>
      </w:r>
      <w:r w:rsidR="00234A81" w:rsidRPr="7895D360">
        <w:rPr>
          <w:rFonts w:ascii="Arial" w:eastAsia="Arial" w:hAnsi="Arial" w:cs="Arial"/>
        </w:rPr>
        <w:t>all stairs and ramps located outside of any building</w:t>
      </w:r>
      <w:r w:rsidR="0034412E" w:rsidRPr="7895D360">
        <w:rPr>
          <w:rFonts w:ascii="Arial" w:eastAsia="Arial" w:hAnsi="Arial" w:cs="Arial"/>
        </w:rPr>
        <w:t xml:space="preserve"> with the description of </w:t>
      </w:r>
      <w:r w:rsidR="007D6C9F" w:rsidRPr="7895D360">
        <w:rPr>
          <w:rFonts w:ascii="Arial" w:eastAsia="Arial" w:hAnsi="Arial" w:cs="Arial"/>
        </w:rPr>
        <w:t>the respective</w:t>
      </w:r>
      <w:r w:rsidR="0034412E" w:rsidRPr="7895D360">
        <w:rPr>
          <w:rFonts w:ascii="Arial" w:eastAsia="Arial" w:hAnsi="Arial" w:cs="Arial"/>
        </w:rPr>
        <w:t xml:space="preserve"> surface or paving material</w:t>
      </w:r>
      <w:r w:rsidR="00CE134D" w:rsidRPr="7895D360">
        <w:rPr>
          <w:rFonts w:ascii="Arial" w:eastAsia="Arial" w:hAnsi="Arial" w:cs="Arial"/>
        </w:rPr>
        <w:t>.</w:t>
      </w:r>
    </w:p>
    <w:p w14:paraId="4C4D0785" w14:textId="5F1F470A" w:rsidR="00FC59A7" w:rsidRDefault="00FC59A7" w:rsidP="00333C32">
      <w:pPr>
        <w:pStyle w:val="ListParagraph"/>
        <w:numPr>
          <w:ilvl w:val="0"/>
          <w:numId w:val="11"/>
        </w:num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</w:rPr>
        <w:t xml:space="preserve">Extent and description of </w:t>
      </w:r>
      <w:r w:rsidR="008949E6" w:rsidRPr="7895D360">
        <w:rPr>
          <w:rFonts w:ascii="Arial" w:eastAsia="Arial" w:hAnsi="Arial" w:cs="Arial"/>
        </w:rPr>
        <w:t>all pots, including dimensions and material</w:t>
      </w:r>
      <w:r w:rsidR="00CE134D" w:rsidRPr="7895D360">
        <w:rPr>
          <w:rFonts w:ascii="Arial" w:eastAsia="Arial" w:hAnsi="Arial" w:cs="Arial"/>
        </w:rPr>
        <w:t>.</w:t>
      </w:r>
    </w:p>
    <w:p w14:paraId="7BFA9D4C" w14:textId="4DF5375A" w:rsidR="005915C0" w:rsidRPr="0034788A" w:rsidRDefault="005915C0" w:rsidP="00333C32">
      <w:pPr>
        <w:pStyle w:val="ListParagraph"/>
        <w:numPr>
          <w:ilvl w:val="0"/>
          <w:numId w:val="11"/>
        </w:num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</w:rPr>
        <w:t xml:space="preserve">Levels and locations of all details from the property boundary line on one side of the street to the </w:t>
      </w:r>
      <w:r w:rsidRPr="7895D360">
        <w:rPr>
          <w:rFonts w:ascii="Arial" w:eastAsia="Arial" w:hAnsi="Arial" w:cs="Arial"/>
        </w:rPr>
        <w:lastRenderedPageBreak/>
        <w:t>property boundary line on the opposite side of the street</w:t>
      </w:r>
      <w:r w:rsidR="00CE134D" w:rsidRPr="7895D360">
        <w:rPr>
          <w:rFonts w:ascii="Arial" w:eastAsia="Arial" w:hAnsi="Arial" w:cs="Arial"/>
        </w:rPr>
        <w:t>.</w:t>
      </w:r>
    </w:p>
    <w:p w14:paraId="58717820" w14:textId="5359670A" w:rsidR="005915C0" w:rsidRPr="0034788A" w:rsidRDefault="005915C0" w:rsidP="00333C32">
      <w:pPr>
        <w:pStyle w:val="ListParagraph"/>
        <w:numPr>
          <w:ilvl w:val="0"/>
          <w:numId w:val="11"/>
        </w:numPr>
        <w:ind w:right="118"/>
        <w:rPr>
          <w:rFonts w:ascii="Arial" w:eastAsia="Arial" w:hAnsi="Arial" w:cs="Arial"/>
        </w:rPr>
      </w:pPr>
      <w:proofErr w:type="spellStart"/>
      <w:r w:rsidRPr="7895D360">
        <w:rPr>
          <w:rFonts w:ascii="Arial" w:eastAsia="Arial" w:hAnsi="Arial" w:cs="Arial"/>
        </w:rPr>
        <w:t>Kerb</w:t>
      </w:r>
      <w:proofErr w:type="spellEnd"/>
      <w:r w:rsidRPr="7895D360">
        <w:rPr>
          <w:rFonts w:ascii="Arial" w:eastAsia="Arial" w:hAnsi="Arial" w:cs="Arial"/>
        </w:rPr>
        <w:t xml:space="preserve"> and channel, path edges and centre median details</w:t>
      </w:r>
      <w:r w:rsidR="00CE134D" w:rsidRPr="7895D360">
        <w:rPr>
          <w:rFonts w:ascii="Arial" w:eastAsia="Arial" w:hAnsi="Arial" w:cs="Arial"/>
        </w:rPr>
        <w:t>.</w:t>
      </w:r>
    </w:p>
    <w:p w14:paraId="141A45DC" w14:textId="5B4F6D0F" w:rsidR="005915C0" w:rsidRPr="0034788A" w:rsidRDefault="00810C84" w:rsidP="00333C32">
      <w:pPr>
        <w:pStyle w:val="ListParagraph"/>
        <w:numPr>
          <w:ilvl w:val="0"/>
          <w:numId w:val="11"/>
        </w:num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</w:rPr>
        <w:t>Pedestrian crossings and e</w:t>
      </w:r>
      <w:r w:rsidR="005915C0" w:rsidRPr="7895D360">
        <w:rPr>
          <w:rFonts w:ascii="Arial" w:eastAsia="Arial" w:hAnsi="Arial" w:cs="Arial"/>
        </w:rPr>
        <w:t>ntrances such as doorways, gates, driveways and garages</w:t>
      </w:r>
      <w:r w:rsidR="00CE134D" w:rsidRPr="7895D360">
        <w:rPr>
          <w:rFonts w:ascii="Arial" w:eastAsia="Arial" w:hAnsi="Arial" w:cs="Arial"/>
        </w:rPr>
        <w:t>.</w:t>
      </w:r>
    </w:p>
    <w:p w14:paraId="4897A0A4" w14:textId="1117C579" w:rsidR="005915C0" w:rsidRPr="006552FA" w:rsidRDefault="005915C0" w:rsidP="00333C32">
      <w:pPr>
        <w:pStyle w:val="ListParagraph"/>
        <w:numPr>
          <w:ilvl w:val="0"/>
          <w:numId w:val="11"/>
        </w:num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</w:rPr>
        <w:t>All intersecting roads within and beyond the limit of works are also to be surveyed for a length of 20 metres from the property boundary of the road being surveyed</w:t>
      </w:r>
      <w:r w:rsidR="00CE134D" w:rsidRPr="7895D360">
        <w:rPr>
          <w:rFonts w:ascii="Arial" w:eastAsia="Arial" w:hAnsi="Arial" w:cs="Arial"/>
        </w:rPr>
        <w:t>.</w:t>
      </w:r>
    </w:p>
    <w:p w14:paraId="5D0B6EE3" w14:textId="085E013B" w:rsidR="361ABC4E" w:rsidRDefault="361ABC4E" w:rsidP="653EDB29">
      <w:pPr>
        <w:pStyle w:val="ListParagraph"/>
        <w:numPr>
          <w:ilvl w:val="0"/>
          <w:numId w:val="11"/>
        </w:numPr>
        <w:ind w:right="118"/>
        <w:rPr>
          <w:rFonts w:ascii="Arial" w:eastAsia="Arial" w:hAnsi="Arial" w:cs="Arial"/>
          <w:i/>
          <w:iCs/>
        </w:rPr>
      </w:pPr>
      <w:r w:rsidRPr="653EDB29">
        <w:rPr>
          <w:rFonts w:ascii="Arial" w:eastAsia="Arial" w:hAnsi="Arial" w:cs="Arial"/>
        </w:rPr>
        <w:t xml:space="preserve">All feature types </w:t>
      </w:r>
      <w:r w:rsidR="00CE4728">
        <w:rPr>
          <w:rFonts w:ascii="Arial" w:eastAsia="Arial" w:hAnsi="Arial" w:cs="Arial"/>
        </w:rPr>
        <w:t>must</w:t>
      </w:r>
      <w:r w:rsidR="00CE4728" w:rsidRPr="653EDB29">
        <w:rPr>
          <w:rFonts w:ascii="Arial" w:eastAsia="Arial" w:hAnsi="Arial" w:cs="Arial"/>
        </w:rPr>
        <w:t xml:space="preserve"> </w:t>
      </w:r>
      <w:r w:rsidRPr="653EDB29">
        <w:rPr>
          <w:rFonts w:ascii="Arial" w:eastAsia="Arial" w:hAnsi="Arial" w:cs="Arial"/>
        </w:rPr>
        <w:t xml:space="preserve">be separated into appropriately labelled layers with </w:t>
      </w:r>
      <w:r w:rsidR="006445B6" w:rsidRPr="653EDB29">
        <w:rPr>
          <w:rFonts w:ascii="Arial" w:eastAsia="Arial" w:hAnsi="Arial" w:cs="Arial"/>
        </w:rPr>
        <w:t xml:space="preserve">continuous </w:t>
      </w:r>
      <w:r w:rsidRPr="653EDB29">
        <w:rPr>
          <w:rFonts w:ascii="Arial" w:eastAsia="Arial" w:hAnsi="Arial" w:cs="Arial"/>
        </w:rPr>
        <w:t xml:space="preserve">enclosed polylines for larger assets (footprint </w:t>
      </w:r>
      <w:r w:rsidR="28F9FB2E" w:rsidRPr="653EDB29">
        <w:rPr>
          <w:rFonts w:ascii="Arial" w:eastAsia="Arial" w:hAnsi="Arial" w:cs="Arial"/>
        </w:rPr>
        <w:t>&gt;</w:t>
      </w:r>
      <w:r w:rsidRPr="653EDB29">
        <w:rPr>
          <w:rFonts w:ascii="Arial" w:eastAsia="Arial" w:hAnsi="Arial" w:cs="Arial"/>
        </w:rPr>
        <w:t>30cm</w:t>
      </w:r>
      <w:r w:rsidRPr="653EDB29">
        <w:rPr>
          <w:rFonts w:ascii="Arial" w:eastAsia="Arial" w:hAnsi="Arial" w:cs="Arial"/>
          <w:vertAlign w:val="superscript"/>
        </w:rPr>
        <w:t>2</w:t>
      </w:r>
      <w:r w:rsidRPr="653EDB29">
        <w:rPr>
          <w:rFonts w:ascii="Arial" w:eastAsia="Arial" w:hAnsi="Arial" w:cs="Arial"/>
        </w:rPr>
        <w:t xml:space="preserve"> in size e.g. </w:t>
      </w:r>
      <w:r w:rsidR="6877ED41" w:rsidRPr="653EDB29">
        <w:rPr>
          <w:rFonts w:ascii="Arial" w:eastAsia="Arial" w:hAnsi="Arial" w:cs="Arial"/>
        </w:rPr>
        <w:t>surface materials</w:t>
      </w:r>
      <w:r w:rsidRPr="653EDB29">
        <w:rPr>
          <w:rFonts w:ascii="Arial" w:eastAsia="Arial" w:hAnsi="Arial" w:cs="Arial"/>
        </w:rPr>
        <w:t>)</w:t>
      </w:r>
      <w:r w:rsidR="006445B6" w:rsidRPr="653EDB29">
        <w:rPr>
          <w:rFonts w:ascii="Arial" w:eastAsia="Arial" w:hAnsi="Arial" w:cs="Arial"/>
        </w:rPr>
        <w:t xml:space="preserve"> to enable easy hatching and export to </w:t>
      </w:r>
      <w:r w:rsidR="005607E1" w:rsidRPr="653EDB29">
        <w:rPr>
          <w:rFonts w:ascii="Arial" w:eastAsia="Arial" w:hAnsi="Arial" w:cs="Arial"/>
        </w:rPr>
        <w:t>polygon shapefiles</w:t>
      </w:r>
      <w:r w:rsidR="00356F12" w:rsidRPr="653EDB29">
        <w:rPr>
          <w:rFonts w:ascii="Arial" w:eastAsia="Arial" w:hAnsi="Arial" w:cs="Arial"/>
        </w:rPr>
        <w:t xml:space="preserve"> for analysis in GIS</w:t>
      </w:r>
      <w:r w:rsidRPr="653EDB29">
        <w:rPr>
          <w:rFonts w:ascii="Arial" w:eastAsia="Arial" w:hAnsi="Arial" w:cs="Arial"/>
        </w:rPr>
        <w:t>.</w:t>
      </w:r>
    </w:p>
    <w:p w14:paraId="16CE356A" w14:textId="77777777" w:rsidR="00CA43B5" w:rsidRDefault="00CA43B5" w:rsidP="00333C32">
      <w:pPr>
        <w:pStyle w:val="ListParagraph"/>
        <w:ind w:left="720" w:right="118" w:firstLine="0"/>
        <w:rPr>
          <w:rFonts w:ascii="Arial" w:eastAsia="Arial" w:hAnsi="Arial" w:cs="Arial"/>
        </w:rPr>
      </w:pPr>
    </w:p>
    <w:p w14:paraId="4AA700C2" w14:textId="50B8F3DC" w:rsidR="00C4508E" w:rsidRPr="004C1FD3" w:rsidRDefault="004C1FD3" w:rsidP="00333C32">
      <w:pPr>
        <w:pStyle w:val="Heading3"/>
        <w:pBdr>
          <w:bottom w:val="single" w:sz="4" w:space="1" w:color="auto"/>
        </w:pBdr>
        <w:ind w:right="118"/>
        <w:rPr>
          <w:rFonts w:ascii="Arial" w:eastAsia="Arial" w:hAnsi="Arial" w:cs="Arial"/>
          <w:color w:val="auto"/>
          <w:sz w:val="22"/>
          <w:szCs w:val="22"/>
        </w:rPr>
      </w:pPr>
      <w:r w:rsidRPr="004C1FD3">
        <w:rPr>
          <w:rFonts w:ascii="Arial" w:eastAsia="Arial" w:hAnsi="Arial" w:cs="Arial"/>
          <w:color w:val="auto"/>
          <w:sz w:val="22"/>
          <w:szCs w:val="22"/>
        </w:rPr>
        <w:t xml:space="preserve">3.4 </w:t>
      </w:r>
      <w:r w:rsidR="007D6C9F" w:rsidRPr="004C1FD3">
        <w:rPr>
          <w:rFonts w:ascii="Arial" w:eastAsia="Arial" w:hAnsi="Arial" w:cs="Arial"/>
          <w:color w:val="auto"/>
          <w:sz w:val="22"/>
          <w:szCs w:val="22"/>
        </w:rPr>
        <w:t>S</w:t>
      </w:r>
      <w:r w:rsidR="00C4508E" w:rsidRPr="004C1FD3">
        <w:rPr>
          <w:rFonts w:ascii="Arial" w:eastAsia="Arial" w:hAnsi="Arial" w:cs="Arial"/>
          <w:color w:val="auto"/>
          <w:sz w:val="22"/>
          <w:szCs w:val="22"/>
        </w:rPr>
        <w:t>oft Landscape Features</w:t>
      </w:r>
    </w:p>
    <w:p w14:paraId="1C57DBA2" w14:textId="46F549AA" w:rsidR="00C4508E" w:rsidRDefault="00C4508E" w:rsidP="00333C32">
      <w:pPr>
        <w:pStyle w:val="ListParagraph"/>
        <w:numPr>
          <w:ilvl w:val="0"/>
          <w:numId w:val="10"/>
        </w:num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</w:rPr>
        <w:t>All landscape features including informal path edges, trees and garden beds</w:t>
      </w:r>
      <w:r w:rsidR="001E00B9" w:rsidRPr="7895D360">
        <w:rPr>
          <w:rFonts w:ascii="Arial" w:eastAsia="Arial" w:hAnsi="Arial" w:cs="Arial"/>
        </w:rPr>
        <w:t>.</w:t>
      </w:r>
    </w:p>
    <w:p w14:paraId="4B17D633" w14:textId="523D1C50" w:rsidR="00DC730B" w:rsidRDefault="00DC730B" w:rsidP="00333C32">
      <w:pPr>
        <w:pStyle w:val="ListParagraph"/>
        <w:numPr>
          <w:ilvl w:val="0"/>
          <w:numId w:val="10"/>
        </w:num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</w:rPr>
        <w:t xml:space="preserve">Extent and description of all </w:t>
      </w:r>
      <w:r w:rsidR="007478F4" w:rsidRPr="7895D360">
        <w:rPr>
          <w:rFonts w:ascii="Arial" w:eastAsia="Arial" w:hAnsi="Arial" w:cs="Arial"/>
        </w:rPr>
        <w:t>unsealed soil</w:t>
      </w:r>
      <w:r w:rsidRPr="7895D360">
        <w:rPr>
          <w:rFonts w:ascii="Arial" w:eastAsia="Arial" w:hAnsi="Arial" w:cs="Arial"/>
        </w:rPr>
        <w:t xml:space="preserve"> types as per the following definition</w:t>
      </w:r>
      <w:r w:rsidR="00F702A8" w:rsidRPr="7895D360">
        <w:rPr>
          <w:rFonts w:ascii="Arial" w:eastAsia="Arial" w:hAnsi="Arial" w:cs="Arial"/>
        </w:rPr>
        <w:t xml:space="preserve">s, </w:t>
      </w:r>
      <w:r w:rsidR="00A17766" w:rsidRPr="7895D360">
        <w:rPr>
          <w:rFonts w:ascii="Arial" w:eastAsia="Arial" w:hAnsi="Arial" w:cs="Arial"/>
        </w:rPr>
        <w:t xml:space="preserve">which are </w:t>
      </w:r>
      <w:r w:rsidR="00F702A8" w:rsidRPr="7895D360">
        <w:rPr>
          <w:rFonts w:ascii="Arial" w:eastAsia="Arial" w:hAnsi="Arial" w:cs="Arial"/>
        </w:rPr>
        <w:t>to be assigned to separate layers:</w:t>
      </w:r>
    </w:p>
    <w:p w14:paraId="0E4D1AAB" w14:textId="0BD1957E" w:rsidR="00F702A8" w:rsidRDefault="00F702A8" w:rsidP="00333C32">
      <w:pPr>
        <w:pStyle w:val="ListParagraph"/>
        <w:numPr>
          <w:ilvl w:val="1"/>
          <w:numId w:val="10"/>
        </w:numPr>
        <w:ind w:right="118"/>
        <w:rPr>
          <w:rFonts w:ascii="Arial" w:eastAsia="Arial" w:hAnsi="Arial" w:cs="Arial"/>
        </w:rPr>
      </w:pPr>
      <w:r w:rsidRPr="653EDB29">
        <w:rPr>
          <w:rFonts w:ascii="Arial" w:eastAsia="Arial" w:hAnsi="Arial" w:cs="Arial"/>
        </w:rPr>
        <w:t xml:space="preserve">Garden Bed: </w:t>
      </w:r>
      <w:r w:rsidR="006A0AC0" w:rsidRPr="653EDB29">
        <w:rPr>
          <w:rFonts w:ascii="Arial" w:eastAsia="Arial" w:hAnsi="Arial" w:cs="Arial"/>
        </w:rPr>
        <w:t>non-</w:t>
      </w:r>
      <w:proofErr w:type="spellStart"/>
      <w:r w:rsidR="006A0AC0" w:rsidRPr="653EDB29">
        <w:rPr>
          <w:rFonts w:ascii="Arial" w:eastAsia="Arial" w:hAnsi="Arial" w:cs="Arial"/>
        </w:rPr>
        <w:t>containerised</w:t>
      </w:r>
      <w:proofErr w:type="spellEnd"/>
      <w:r w:rsidR="006A0AC0" w:rsidRPr="653EDB29">
        <w:rPr>
          <w:rFonts w:ascii="Arial" w:eastAsia="Arial" w:hAnsi="Arial" w:cs="Arial"/>
        </w:rPr>
        <w:t xml:space="preserve"> planted area</w:t>
      </w:r>
      <w:r w:rsidR="534D1A00" w:rsidRPr="653EDB29">
        <w:rPr>
          <w:rFonts w:ascii="Arial" w:eastAsia="Arial" w:hAnsi="Arial" w:cs="Arial"/>
        </w:rPr>
        <w:t>.</w:t>
      </w:r>
    </w:p>
    <w:p w14:paraId="07A8A821" w14:textId="22336B8F" w:rsidR="00F702A8" w:rsidRDefault="00F702A8" w:rsidP="00333C32">
      <w:pPr>
        <w:pStyle w:val="ListParagraph"/>
        <w:numPr>
          <w:ilvl w:val="1"/>
          <w:numId w:val="10"/>
        </w:numPr>
        <w:ind w:right="118"/>
        <w:rPr>
          <w:rFonts w:ascii="Arial" w:eastAsia="Arial" w:hAnsi="Arial" w:cs="Arial"/>
        </w:rPr>
      </w:pPr>
      <w:proofErr w:type="spellStart"/>
      <w:r w:rsidRPr="653EDB29">
        <w:rPr>
          <w:rFonts w:ascii="Arial" w:eastAsia="Arial" w:hAnsi="Arial" w:cs="Arial"/>
        </w:rPr>
        <w:t>Containerised</w:t>
      </w:r>
      <w:proofErr w:type="spellEnd"/>
      <w:r w:rsidRPr="653EDB29">
        <w:rPr>
          <w:rFonts w:ascii="Arial" w:eastAsia="Arial" w:hAnsi="Arial" w:cs="Arial"/>
        </w:rPr>
        <w:t xml:space="preserve"> Garden Bed:</w:t>
      </w:r>
      <w:r w:rsidR="006A0AC0" w:rsidRPr="653EDB29">
        <w:rPr>
          <w:rFonts w:ascii="Arial" w:eastAsia="Arial" w:hAnsi="Arial" w:cs="Arial"/>
        </w:rPr>
        <w:t xml:space="preserve"> </w:t>
      </w:r>
      <w:r w:rsidR="00197A71" w:rsidRPr="653EDB29">
        <w:rPr>
          <w:rFonts w:ascii="Arial" w:eastAsia="Arial" w:hAnsi="Arial" w:cs="Arial"/>
        </w:rPr>
        <w:t>a planted area that is contained by a hard surface material along the sides and bottom of the area</w:t>
      </w:r>
      <w:r w:rsidR="534D1A00" w:rsidRPr="653EDB29">
        <w:rPr>
          <w:rFonts w:ascii="Arial" w:eastAsia="Arial" w:hAnsi="Arial" w:cs="Arial"/>
        </w:rPr>
        <w:t>.</w:t>
      </w:r>
    </w:p>
    <w:p w14:paraId="56584866" w14:textId="57E6C5AA" w:rsidR="006552FA" w:rsidRDefault="00F702A8" w:rsidP="00333C32">
      <w:pPr>
        <w:pStyle w:val="ListParagraph"/>
        <w:numPr>
          <w:ilvl w:val="1"/>
          <w:numId w:val="10"/>
        </w:numPr>
        <w:ind w:right="118"/>
        <w:rPr>
          <w:rFonts w:ascii="Arial" w:eastAsia="Arial" w:hAnsi="Arial" w:cs="Arial"/>
        </w:rPr>
      </w:pPr>
      <w:r w:rsidRPr="653EDB29">
        <w:rPr>
          <w:rFonts w:ascii="Arial" w:eastAsia="Arial" w:hAnsi="Arial" w:cs="Arial"/>
        </w:rPr>
        <w:t>Lawn:</w:t>
      </w:r>
      <w:r w:rsidR="00197A71" w:rsidRPr="653EDB29">
        <w:rPr>
          <w:rFonts w:ascii="Arial" w:eastAsia="Arial" w:hAnsi="Arial" w:cs="Arial"/>
        </w:rPr>
        <w:t xml:space="preserve"> </w:t>
      </w:r>
      <w:r w:rsidR="00505A80" w:rsidRPr="653EDB29">
        <w:rPr>
          <w:rFonts w:ascii="Arial" w:eastAsia="Arial" w:hAnsi="Arial" w:cs="Arial"/>
        </w:rPr>
        <w:t>any area that is predominantly planted with turf</w:t>
      </w:r>
      <w:r w:rsidR="5BFAD01F" w:rsidRPr="653EDB29">
        <w:rPr>
          <w:rFonts w:ascii="Arial" w:eastAsia="Arial" w:hAnsi="Arial" w:cs="Arial"/>
        </w:rPr>
        <w:t>.</w:t>
      </w:r>
    </w:p>
    <w:p w14:paraId="4E1B19D5" w14:textId="0125F3D6" w:rsidR="00FF0BE5" w:rsidRPr="006552FA" w:rsidRDefault="006552FA" w:rsidP="00333C32">
      <w:pPr>
        <w:pStyle w:val="ListParagraph"/>
        <w:numPr>
          <w:ilvl w:val="1"/>
          <w:numId w:val="10"/>
        </w:numPr>
        <w:ind w:right="118"/>
        <w:rPr>
          <w:rFonts w:ascii="Arial" w:eastAsia="Arial" w:hAnsi="Arial" w:cs="Arial"/>
        </w:rPr>
      </w:pPr>
      <w:r w:rsidRPr="653EDB29">
        <w:rPr>
          <w:rFonts w:ascii="Arial" w:eastAsia="Arial" w:hAnsi="Arial" w:cs="Arial"/>
        </w:rPr>
        <w:t>Ponds:</w:t>
      </w:r>
      <w:r w:rsidR="004F1AF5" w:rsidRPr="653EDB29">
        <w:rPr>
          <w:rFonts w:ascii="Arial" w:eastAsia="Arial" w:hAnsi="Arial" w:cs="Arial"/>
        </w:rPr>
        <w:t xml:space="preserve"> any water body where </w:t>
      </w:r>
      <w:r w:rsidR="009B22D8" w:rsidRPr="653EDB29">
        <w:rPr>
          <w:rFonts w:ascii="Arial" w:eastAsia="Arial" w:hAnsi="Arial" w:cs="Arial"/>
        </w:rPr>
        <w:t xml:space="preserve">there is contact with </w:t>
      </w:r>
      <w:r w:rsidR="004F1AF5" w:rsidRPr="653EDB29">
        <w:rPr>
          <w:rFonts w:ascii="Arial" w:eastAsia="Arial" w:hAnsi="Arial" w:cs="Arial"/>
        </w:rPr>
        <w:t>the soil profile</w:t>
      </w:r>
      <w:r w:rsidR="6FBE8567" w:rsidRPr="653EDB29">
        <w:rPr>
          <w:rFonts w:ascii="Arial" w:eastAsia="Arial" w:hAnsi="Arial" w:cs="Arial"/>
        </w:rPr>
        <w:t>.</w:t>
      </w:r>
    </w:p>
    <w:p w14:paraId="09B93974" w14:textId="7D85E60C" w:rsidR="00C4508E" w:rsidRPr="0091186A" w:rsidRDefault="00C4508E" w:rsidP="00333C32">
      <w:pPr>
        <w:pStyle w:val="ListParagraph"/>
        <w:numPr>
          <w:ilvl w:val="0"/>
          <w:numId w:val="10"/>
        </w:numPr>
        <w:ind w:right="118"/>
        <w:rPr>
          <w:rFonts w:ascii="Arial" w:eastAsia="Arial" w:hAnsi="Arial" w:cs="Arial"/>
        </w:rPr>
      </w:pPr>
      <w:r w:rsidRPr="653EDB29">
        <w:rPr>
          <w:rFonts w:ascii="Arial" w:eastAsia="Arial" w:hAnsi="Arial" w:cs="Arial"/>
        </w:rPr>
        <w:t xml:space="preserve">All vegetation </w:t>
      </w:r>
      <w:r w:rsidR="00696AED" w:rsidRPr="653EDB29">
        <w:rPr>
          <w:rFonts w:ascii="Arial" w:eastAsia="Arial" w:hAnsi="Arial" w:cs="Arial"/>
        </w:rPr>
        <w:t>above 1m in height including the extent of formally hedges and shrubs and tree canopies</w:t>
      </w:r>
      <w:r w:rsidR="007E0C2B" w:rsidRPr="653EDB29">
        <w:rPr>
          <w:rFonts w:ascii="Arial" w:eastAsia="Arial" w:hAnsi="Arial" w:cs="Arial"/>
        </w:rPr>
        <w:t xml:space="preserve"> (enclosed polyline/ circles</w:t>
      </w:r>
      <w:r w:rsidR="0091186A" w:rsidRPr="653EDB29">
        <w:rPr>
          <w:rFonts w:ascii="Arial" w:eastAsia="Arial" w:hAnsi="Arial" w:cs="Arial"/>
        </w:rPr>
        <w:t xml:space="preserve">, </w:t>
      </w:r>
      <w:r w:rsidRPr="653EDB29">
        <w:rPr>
          <w:rFonts w:ascii="Arial" w:eastAsia="Arial" w:hAnsi="Arial" w:cs="Arial"/>
        </w:rPr>
        <w:t xml:space="preserve">if irregular show shape </w:t>
      </w:r>
      <w:r w:rsidR="0ABD0AFB" w:rsidRPr="653EDB29">
        <w:rPr>
          <w:rFonts w:ascii="Arial" w:eastAsia="Arial" w:hAnsi="Arial" w:cs="Arial"/>
        </w:rPr>
        <w:t>and</w:t>
      </w:r>
      <w:r w:rsidRPr="653EDB29">
        <w:rPr>
          <w:rFonts w:ascii="Arial" w:eastAsia="Arial" w:hAnsi="Arial" w:cs="Arial"/>
        </w:rPr>
        <w:t xml:space="preserve"> extents</w:t>
      </w:r>
      <w:r w:rsidR="0091186A" w:rsidRPr="653EDB29">
        <w:rPr>
          <w:rFonts w:ascii="Arial" w:eastAsia="Arial" w:hAnsi="Arial" w:cs="Arial"/>
        </w:rPr>
        <w:t xml:space="preserve">). </w:t>
      </w:r>
      <w:r w:rsidRPr="653EDB29">
        <w:rPr>
          <w:rFonts w:ascii="Arial" w:eastAsia="Arial" w:hAnsi="Arial" w:cs="Arial"/>
        </w:rPr>
        <w:t>Where vegetation takes the form of large areas of massed shrubs and small trees with a continuous canopy, the Consultant shall represent the extent of the canopy.</w:t>
      </w:r>
      <w:r w:rsidR="0091186A" w:rsidRPr="653EDB29">
        <w:rPr>
          <w:rFonts w:ascii="Arial" w:eastAsia="Arial" w:hAnsi="Arial" w:cs="Arial"/>
        </w:rPr>
        <w:t xml:space="preserve"> </w:t>
      </w:r>
      <w:r w:rsidRPr="653EDB29">
        <w:rPr>
          <w:rFonts w:ascii="Arial" w:eastAsia="Arial" w:hAnsi="Arial" w:cs="Arial"/>
        </w:rPr>
        <w:t>Where numbers of individual plants can be identified these shall be included with that information.</w:t>
      </w:r>
    </w:p>
    <w:p w14:paraId="702D3C37" w14:textId="2DD899D2" w:rsidR="6A9AACD7" w:rsidRPr="00356F12" w:rsidRDefault="61835599" w:rsidP="00333C32">
      <w:pPr>
        <w:pStyle w:val="ListParagraph"/>
        <w:numPr>
          <w:ilvl w:val="0"/>
          <w:numId w:val="10"/>
        </w:numPr>
        <w:ind w:right="118"/>
        <w:rPr>
          <w:rFonts w:ascii="Arial" w:eastAsia="Arial" w:hAnsi="Arial" w:cs="Arial"/>
          <w:i/>
          <w:iCs/>
        </w:rPr>
      </w:pPr>
      <w:r w:rsidRPr="7895D360">
        <w:rPr>
          <w:rFonts w:ascii="Arial" w:eastAsia="Arial" w:hAnsi="Arial" w:cs="Arial"/>
        </w:rPr>
        <w:t xml:space="preserve">All feature types </w:t>
      </w:r>
      <w:r w:rsidR="002B2E95">
        <w:rPr>
          <w:rFonts w:ascii="Arial" w:eastAsia="Arial" w:hAnsi="Arial" w:cs="Arial"/>
        </w:rPr>
        <w:t>must</w:t>
      </w:r>
      <w:r w:rsidR="002B2E95" w:rsidRPr="7895D360">
        <w:rPr>
          <w:rFonts w:ascii="Arial" w:eastAsia="Arial" w:hAnsi="Arial" w:cs="Arial"/>
        </w:rPr>
        <w:t xml:space="preserve"> </w:t>
      </w:r>
      <w:r w:rsidRPr="7895D360">
        <w:rPr>
          <w:rFonts w:ascii="Arial" w:eastAsia="Arial" w:hAnsi="Arial" w:cs="Arial"/>
        </w:rPr>
        <w:t>be separated into appropriately labelled layers with enclosed continuous polylines for larger assets (footprint &gt;30cm</w:t>
      </w:r>
      <w:r w:rsidRPr="7895D360">
        <w:rPr>
          <w:rFonts w:ascii="Arial" w:eastAsia="Arial" w:hAnsi="Arial" w:cs="Arial"/>
          <w:vertAlign w:val="superscript"/>
        </w:rPr>
        <w:t>2</w:t>
      </w:r>
      <w:r w:rsidRPr="7895D360">
        <w:rPr>
          <w:rFonts w:ascii="Arial" w:eastAsia="Arial" w:hAnsi="Arial" w:cs="Arial"/>
        </w:rPr>
        <w:t xml:space="preserve"> in size e.g. </w:t>
      </w:r>
      <w:r w:rsidR="42C5B930" w:rsidRPr="7895D360">
        <w:rPr>
          <w:rFonts w:ascii="Arial" w:eastAsia="Arial" w:hAnsi="Arial" w:cs="Arial"/>
        </w:rPr>
        <w:t>unsealed soil types</w:t>
      </w:r>
      <w:r w:rsidRPr="7895D360">
        <w:rPr>
          <w:rFonts w:ascii="Arial" w:eastAsia="Arial" w:hAnsi="Arial" w:cs="Arial"/>
        </w:rPr>
        <w:t>)</w:t>
      </w:r>
      <w:r w:rsidR="00356F12" w:rsidRPr="7895D360">
        <w:rPr>
          <w:rFonts w:ascii="Arial" w:eastAsia="Arial" w:hAnsi="Arial" w:cs="Arial"/>
        </w:rPr>
        <w:t xml:space="preserve"> to enable easy hatching and export to polygon shapefiles for analysis in GIS.</w:t>
      </w:r>
    </w:p>
    <w:p w14:paraId="2DC94D8C" w14:textId="77777777" w:rsidR="00202BB6" w:rsidRPr="0034788A" w:rsidRDefault="00202BB6" w:rsidP="00333C32">
      <w:pPr>
        <w:ind w:right="118"/>
        <w:rPr>
          <w:rFonts w:ascii="Arial" w:eastAsia="Arial" w:hAnsi="Arial" w:cs="Arial"/>
        </w:rPr>
      </w:pPr>
    </w:p>
    <w:p w14:paraId="77A6B06A" w14:textId="5D42177B" w:rsidR="00C4508E" w:rsidRPr="004C1FD3" w:rsidRDefault="004C1FD3" w:rsidP="00333C32">
      <w:pPr>
        <w:pStyle w:val="Heading3"/>
        <w:pBdr>
          <w:bottom w:val="single" w:sz="4" w:space="1" w:color="auto"/>
        </w:pBdr>
        <w:ind w:right="118"/>
        <w:rPr>
          <w:rFonts w:ascii="Arial" w:eastAsia="Arial" w:hAnsi="Arial" w:cs="Arial"/>
          <w:color w:val="auto"/>
          <w:sz w:val="22"/>
          <w:szCs w:val="22"/>
        </w:rPr>
      </w:pPr>
      <w:r w:rsidRPr="004C1FD3">
        <w:rPr>
          <w:rFonts w:ascii="Arial" w:eastAsia="Arial" w:hAnsi="Arial" w:cs="Arial"/>
          <w:color w:val="auto"/>
          <w:sz w:val="22"/>
          <w:szCs w:val="22"/>
        </w:rPr>
        <w:t xml:space="preserve">3.5 </w:t>
      </w:r>
      <w:r w:rsidR="00C4508E" w:rsidRPr="004C1FD3">
        <w:rPr>
          <w:rFonts w:ascii="Arial" w:eastAsia="Arial" w:hAnsi="Arial" w:cs="Arial"/>
          <w:color w:val="auto"/>
          <w:sz w:val="22"/>
          <w:szCs w:val="22"/>
        </w:rPr>
        <w:t>Level Information</w:t>
      </w:r>
    </w:p>
    <w:p w14:paraId="1041ACCF" w14:textId="00C73171" w:rsidR="00C4508E" w:rsidRPr="0034788A" w:rsidRDefault="00F91407" w:rsidP="00333C32">
      <w:pPr>
        <w:pStyle w:val="ListParagraph"/>
        <w:numPr>
          <w:ilvl w:val="0"/>
          <w:numId w:val="8"/>
        </w:num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</w:rPr>
        <w:t xml:space="preserve">Place </w:t>
      </w:r>
      <w:r w:rsidR="00C4508E" w:rsidRPr="7895D360">
        <w:rPr>
          <w:rFonts w:ascii="Arial" w:eastAsia="Arial" w:hAnsi="Arial" w:cs="Arial"/>
        </w:rPr>
        <w:t xml:space="preserve">survey points </w:t>
      </w:r>
      <w:r w:rsidRPr="7895D360">
        <w:rPr>
          <w:rFonts w:ascii="Arial" w:eastAsia="Arial" w:hAnsi="Arial" w:cs="Arial"/>
        </w:rPr>
        <w:t xml:space="preserve">every 10m </w:t>
      </w:r>
      <w:r w:rsidR="00C4508E" w:rsidRPr="7895D360">
        <w:rPr>
          <w:rFonts w:ascii="Arial" w:eastAsia="Arial" w:hAnsi="Arial" w:cs="Arial"/>
        </w:rPr>
        <w:t>to produce an accurate contour plan, at 0.1m</w:t>
      </w:r>
      <w:r w:rsidRPr="7895D360">
        <w:rPr>
          <w:rFonts w:ascii="Arial" w:eastAsia="Arial" w:hAnsi="Arial" w:cs="Arial"/>
        </w:rPr>
        <w:t>/1m</w:t>
      </w:r>
      <w:r w:rsidR="00C4508E" w:rsidRPr="7895D360">
        <w:rPr>
          <w:rFonts w:ascii="Arial" w:eastAsia="Arial" w:hAnsi="Arial" w:cs="Arial"/>
        </w:rPr>
        <w:t xml:space="preserve"> intervals across </w:t>
      </w:r>
      <w:r w:rsidR="0091186A" w:rsidRPr="7895D360">
        <w:rPr>
          <w:rFonts w:ascii="Arial" w:eastAsia="Arial" w:hAnsi="Arial" w:cs="Arial"/>
        </w:rPr>
        <w:t>each site</w:t>
      </w:r>
      <w:r w:rsidR="00C4508E" w:rsidRPr="7895D360">
        <w:rPr>
          <w:rFonts w:ascii="Arial" w:eastAsia="Arial" w:hAnsi="Arial" w:cs="Arial"/>
        </w:rPr>
        <w:t>.</w:t>
      </w:r>
    </w:p>
    <w:p w14:paraId="428F3D71" w14:textId="1667BAA6" w:rsidR="00C4508E" w:rsidRPr="0034788A" w:rsidRDefault="00C4508E" w:rsidP="00333C32">
      <w:pPr>
        <w:pStyle w:val="ListParagraph"/>
        <w:numPr>
          <w:ilvl w:val="0"/>
          <w:numId w:val="8"/>
        </w:num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</w:rPr>
        <w:t>The 1.0m intervals shall be placed on a separate layer and differentiated by pen weight.</w:t>
      </w:r>
    </w:p>
    <w:p w14:paraId="0C34F364" w14:textId="341965D3" w:rsidR="00C4508E" w:rsidRPr="0034788A" w:rsidRDefault="00C4508E" w:rsidP="00333C32">
      <w:pPr>
        <w:pStyle w:val="ListParagraph"/>
        <w:numPr>
          <w:ilvl w:val="0"/>
          <w:numId w:val="8"/>
        </w:num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</w:rPr>
        <w:t>Level information of all spot levels and features shall also be graphically shown on the plan.</w:t>
      </w:r>
    </w:p>
    <w:p w14:paraId="05EEDD27" w14:textId="04397CBE" w:rsidR="00F72F9B" w:rsidRPr="0034788A" w:rsidRDefault="00C4508E" w:rsidP="00333C32">
      <w:pPr>
        <w:pStyle w:val="ListParagraph"/>
        <w:numPr>
          <w:ilvl w:val="0"/>
          <w:numId w:val="8"/>
        </w:num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</w:rPr>
        <w:t>The survey must accurately represent the ground surface topography including all horizontal and vertical distortions.</w:t>
      </w:r>
    </w:p>
    <w:p w14:paraId="4112591C" w14:textId="221B21DD" w:rsidR="00C4508E" w:rsidRPr="0034788A" w:rsidRDefault="00C4508E" w:rsidP="00333C32">
      <w:pPr>
        <w:pStyle w:val="ListParagraph"/>
        <w:numPr>
          <w:ilvl w:val="0"/>
          <w:numId w:val="8"/>
        </w:num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</w:rPr>
        <w:t>Additional spot heights are required in areas where there is a depression or obvious change in grade/material.</w:t>
      </w:r>
    </w:p>
    <w:p w14:paraId="77F15937" w14:textId="77777777" w:rsidR="00C4508E" w:rsidRPr="0034788A" w:rsidRDefault="00C4508E" w:rsidP="00333C32">
      <w:pPr>
        <w:ind w:right="118"/>
        <w:rPr>
          <w:rFonts w:ascii="Arial" w:eastAsia="Arial" w:hAnsi="Arial" w:cs="Arial"/>
        </w:rPr>
      </w:pPr>
      <w:r w:rsidRPr="7895D360">
        <w:rPr>
          <w:rFonts w:ascii="Arial" w:eastAsia="Arial" w:hAnsi="Arial" w:cs="Arial"/>
        </w:rPr>
        <w:t xml:space="preserve"> </w:t>
      </w:r>
    </w:p>
    <w:sectPr w:rsidR="00C4508E" w:rsidRPr="0034788A" w:rsidSect="00333C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720" w:bottom="1135" w:left="720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3B4E" w14:textId="77777777" w:rsidR="006750F7" w:rsidRDefault="006750F7" w:rsidP="008825C4">
      <w:r>
        <w:separator/>
      </w:r>
    </w:p>
  </w:endnote>
  <w:endnote w:type="continuationSeparator" w:id="0">
    <w:p w14:paraId="69C1DA7C" w14:textId="77777777" w:rsidR="006750F7" w:rsidRDefault="006750F7" w:rsidP="008825C4">
      <w:r>
        <w:continuationSeparator/>
      </w:r>
    </w:p>
  </w:endnote>
  <w:endnote w:type="continuationNotice" w:id="1">
    <w:p w14:paraId="71CB3FD1" w14:textId="77777777" w:rsidR="006750F7" w:rsidRDefault="00675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Arial"/>
        <w:sz w:val="18"/>
        <w:szCs w:val="18"/>
      </w:rPr>
      <w:id w:val="-3010843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Arial" w:hAnsi="Arial" w:cs="Arial"/>
            <w:sz w:val="18"/>
            <w:szCs w:val="18"/>
          </w:rPr>
          <w:id w:val="-1540656751"/>
          <w:docPartObj>
            <w:docPartGallery w:val="Page Numbers (Top of Page)"/>
            <w:docPartUnique/>
          </w:docPartObj>
        </w:sdtPr>
        <w:sdtEndPr/>
        <w:sdtContent>
          <w:p w14:paraId="0CA7CF0F" w14:textId="24BAFF8D" w:rsidR="00333C32" w:rsidRPr="009D3631" w:rsidRDefault="00333C32" w:rsidP="00414E3A">
            <w:pPr>
              <w:pBdr>
                <w:top w:val="single" w:sz="4" w:space="1" w:color="auto"/>
              </w:pBdr>
              <w:tabs>
                <w:tab w:val="center" w:pos="4513"/>
                <w:tab w:val="right" w:pos="10466"/>
              </w:tabs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Design Standards </w:t>
            </w: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tab/>
            </w: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tab/>
              <w:t xml:space="preserve">page </w:t>
            </w: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fldChar w:fldCharType="begin"/>
            </w: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instrText xml:space="preserve"> PAGE </w:instrText>
            </w: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1</w:t>
            </w: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fldChar w:fldCharType="end"/>
            </w: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of </w:t>
            </w: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fldChar w:fldCharType="begin"/>
            </w: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instrText xml:space="preserve"> NUMPAGES </w:instrText>
            </w: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2</w:t>
            </w: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fldChar w:fldCharType="end"/>
            </w:r>
          </w:p>
          <w:p w14:paraId="59FACFD4" w14:textId="78B0EC69" w:rsidR="00333C32" w:rsidRPr="00333C32" w:rsidRDefault="00333C32" w:rsidP="00333C32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Guidance Note: Landscape Survey </w:t>
            </w:r>
            <w:r w:rsidR="003B4A4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and Drawing 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Requirements</w:t>
            </w: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– </w:t>
            </w: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fldChar w:fldCharType="begin"/>
            </w: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instrText xml:space="preserve"> DATE  \@ "MMM-yy"  \* MERGEFORMAT </w:instrText>
            </w: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fldChar w:fldCharType="separate"/>
            </w:r>
            <w:r w:rsidR="00867DD8">
              <w:rPr>
                <w:rFonts w:ascii="Arial" w:eastAsia="Arial" w:hAnsi="Arial" w:cs="Arial"/>
                <w:i/>
                <w:iCs/>
                <w:noProof/>
                <w:sz w:val="18"/>
                <w:szCs w:val="18"/>
              </w:rPr>
              <w:t>Dec-23</w:t>
            </w: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fldChar w:fldCharType="end"/>
            </w:r>
            <w:r w:rsidRPr="009D363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7D2B" w14:textId="77777777" w:rsidR="009D3631" w:rsidRPr="009D3631" w:rsidRDefault="009D3631" w:rsidP="009D3631">
    <w:pPr>
      <w:pBdr>
        <w:top w:val="single" w:sz="4" w:space="1" w:color="auto"/>
      </w:pBdr>
      <w:tabs>
        <w:tab w:val="center" w:pos="4513"/>
        <w:tab w:val="right" w:pos="10064"/>
      </w:tabs>
      <w:rPr>
        <w:rFonts w:ascii="Arial" w:eastAsia="Arial" w:hAnsi="Arial" w:cs="Arial"/>
        <w:i/>
        <w:iCs/>
        <w:sz w:val="18"/>
        <w:szCs w:val="18"/>
      </w:rPr>
    </w:pPr>
    <w:r w:rsidRPr="009D3631">
      <w:rPr>
        <w:rFonts w:ascii="Arial" w:eastAsia="Arial" w:hAnsi="Arial" w:cs="Arial"/>
        <w:i/>
        <w:iCs/>
        <w:sz w:val="18"/>
        <w:szCs w:val="18"/>
      </w:rPr>
      <w:t xml:space="preserve">Design Standards </w:t>
    </w:r>
    <w:r w:rsidRPr="009D3631">
      <w:rPr>
        <w:rFonts w:ascii="Arial" w:eastAsia="Arial" w:hAnsi="Arial" w:cs="Arial"/>
        <w:i/>
        <w:iCs/>
        <w:sz w:val="18"/>
        <w:szCs w:val="18"/>
      </w:rPr>
      <w:tab/>
    </w:r>
    <w:r w:rsidRPr="009D3631">
      <w:rPr>
        <w:rFonts w:ascii="Arial" w:eastAsia="Arial" w:hAnsi="Arial" w:cs="Arial"/>
        <w:i/>
        <w:iCs/>
        <w:sz w:val="18"/>
        <w:szCs w:val="18"/>
      </w:rPr>
      <w:tab/>
      <w:t xml:space="preserve">page </w:t>
    </w:r>
    <w:r w:rsidRPr="009D3631">
      <w:rPr>
        <w:rFonts w:ascii="Arial" w:eastAsia="Arial" w:hAnsi="Arial" w:cs="Arial"/>
        <w:i/>
        <w:iCs/>
        <w:sz w:val="18"/>
        <w:szCs w:val="18"/>
      </w:rPr>
      <w:fldChar w:fldCharType="begin"/>
    </w:r>
    <w:r w:rsidRPr="009D3631">
      <w:rPr>
        <w:rFonts w:ascii="Arial" w:eastAsia="Arial" w:hAnsi="Arial" w:cs="Arial"/>
        <w:i/>
        <w:iCs/>
        <w:sz w:val="18"/>
        <w:szCs w:val="18"/>
      </w:rPr>
      <w:instrText xml:space="preserve"> PAGE </w:instrText>
    </w:r>
    <w:r w:rsidRPr="009D3631">
      <w:rPr>
        <w:rFonts w:ascii="Arial" w:eastAsia="Arial" w:hAnsi="Arial" w:cs="Arial"/>
        <w:i/>
        <w:iCs/>
        <w:sz w:val="18"/>
        <w:szCs w:val="18"/>
      </w:rPr>
      <w:fldChar w:fldCharType="separate"/>
    </w:r>
    <w:r w:rsidRPr="009D3631">
      <w:rPr>
        <w:rFonts w:ascii="Arial" w:eastAsia="Arial" w:hAnsi="Arial" w:cs="Arial"/>
        <w:i/>
        <w:iCs/>
        <w:sz w:val="18"/>
        <w:szCs w:val="18"/>
      </w:rPr>
      <w:t>4</w:t>
    </w:r>
    <w:r w:rsidRPr="009D3631">
      <w:rPr>
        <w:rFonts w:ascii="Arial" w:eastAsia="Arial" w:hAnsi="Arial" w:cs="Arial"/>
        <w:i/>
        <w:iCs/>
        <w:sz w:val="18"/>
        <w:szCs w:val="18"/>
      </w:rPr>
      <w:fldChar w:fldCharType="end"/>
    </w:r>
    <w:r w:rsidRPr="009D3631">
      <w:rPr>
        <w:rFonts w:ascii="Arial" w:eastAsia="Arial" w:hAnsi="Arial" w:cs="Arial"/>
        <w:i/>
        <w:iCs/>
        <w:sz w:val="18"/>
        <w:szCs w:val="18"/>
      </w:rPr>
      <w:t xml:space="preserve"> of </w:t>
    </w:r>
    <w:r w:rsidRPr="009D3631">
      <w:rPr>
        <w:rFonts w:ascii="Arial" w:eastAsia="Arial" w:hAnsi="Arial" w:cs="Arial"/>
        <w:i/>
        <w:iCs/>
        <w:sz w:val="18"/>
        <w:szCs w:val="18"/>
      </w:rPr>
      <w:fldChar w:fldCharType="begin"/>
    </w:r>
    <w:r w:rsidRPr="009D3631">
      <w:rPr>
        <w:rFonts w:ascii="Arial" w:eastAsia="Arial" w:hAnsi="Arial" w:cs="Arial"/>
        <w:i/>
        <w:iCs/>
        <w:sz w:val="18"/>
        <w:szCs w:val="18"/>
      </w:rPr>
      <w:instrText xml:space="preserve"> NUMPAGES </w:instrText>
    </w:r>
    <w:r w:rsidRPr="009D3631">
      <w:rPr>
        <w:rFonts w:ascii="Arial" w:eastAsia="Arial" w:hAnsi="Arial" w:cs="Arial"/>
        <w:i/>
        <w:iCs/>
        <w:sz w:val="18"/>
        <w:szCs w:val="18"/>
      </w:rPr>
      <w:fldChar w:fldCharType="separate"/>
    </w:r>
    <w:r w:rsidRPr="009D3631">
      <w:rPr>
        <w:rFonts w:ascii="Arial" w:eastAsia="Arial" w:hAnsi="Arial" w:cs="Arial"/>
        <w:i/>
        <w:iCs/>
        <w:sz w:val="18"/>
        <w:szCs w:val="18"/>
      </w:rPr>
      <w:t>53</w:t>
    </w:r>
    <w:r w:rsidRPr="009D3631">
      <w:rPr>
        <w:rFonts w:ascii="Arial" w:eastAsia="Arial" w:hAnsi="Arial" w:cs="Arial"/>
        <w:i/>
        <w:iCs/>
        <w:sz w:val="18"/>
        <w:szCs w:val="18"/>
      </w:rPr>
      <w:fldChar w:fldCharType="end"/>
    </w:r>
  </w:p>
  <w:p w14:paraId="6811E469" w14:textId="3A78AA41" w:rsidR="0048538D" w:rsidRPr="009D3631" w:rsidRDefault="009D3631" w:rsidP="009D3631">
    <w:pPr>
      <w:tabs>
        <w:tab w:val="center" w:pos="4513"/>
        <w:tab w:val="right" w:pos="9026"/>
      </w:tabs>
      <w:rPr>
        <w:rFonts w:ascii="Arial" w:eastAsia="Arial" w:hAnsi="Arial" w:cs="Arial"/>
        <w:i/>
        <w:iCs/>
        <w:sz w:val="18"/>
        <w:szCs w:val="18"/>
      </w:rPr>
    </w:pPr>
    <w:r w:rsidRPr="009D3631">
      <w:rPr>
        <w:rFonts w:ascii="Arial" w:eastAsia="Arial" w:hAnsi="Arial" w:cs="Arial"/>
        <w:i/>
        <w:iCs/>
        <w:sz w:val="18"/>
        <w:szCs w:val="18"/>
      </w:rPr>
      <w:t>Section 15: Grounds &amp; Landscaping</w:t>
    </w:r>
    <w:r w:rsidR="00E64101">
      <w:rPr>
        <w:rFonts w:ascii="Arial" w:eastAsia="Arial" w:hAnsi="Arial" w:cs="Arial"/>
        <w:i/>
        <w:iCs/>
        <w:sz w:val="18"/>
        <w:szCs w:val="18"/>
      </w:rPr>
      <w:t xml:space="preserve"> | Guidance Note: Landscape Survey Requirements</w:t>
    </w:r>
    <w:r w:rsidRPr="009D3631">
      <w:rPr>
        <w:rFonts w:ascii="Arial" w:eastAsia="Arial" w:hAnsi="Arial" w:cs="Arial"/>
        <w:i/>
        <w:iCs/>
        <w:sz w:val="18"/>
        <w:szCs w:val="18"/>
      </w:rPr>
      <w:t xml:space="preserve"> – </w:t>
    </w:r>
    <w:r w:rsidRPr="009D3631">
      <w:rPr>
        <w:rFonts w:ascii="Arial" w:eastAsia="Arial" w:hAnsi="Arial" w:cs="Arial"/>
        <w:i/>
        <w:iCs/>
        <w:sz w:val="18"/>
        <w:szCs w:val="18"/>
      </w:rPr>
      <w:fldChar w:fldCharType="begin"/>
    </w:r>
    <w:r w:rsidRPr="009D3631">
      <w:rPr>
        <w:rFonts w:ascii="Arial" w:eastAsia="Arial" w:hAnsi="Arial" w:cs="Arial"/>
        <w:i/>
        <w:iCs/>
        <w:sz w:val="18"/>
        <w:szCs w:val="18"/>
      </w:rPr>
      <w:instrText xml:space="preserve"> DATE  \@ "MMM-yy"  \* MERGEFORMAT </w:instrText>
    </w:r>
    <w:r w:rsidRPr="009D3631">
      <w:rPr>
        <w:rFonts w:ascii="Arial" w:eastAsia="Arial" w:hAnsi="Arial" w:cs="Arial"/>
        <w:i/>
        <w:iCs/>
        <w:sz w:val="18"/>
        <w:szCs w:val="18"/>
      </w:rPr>
      <w:fldChar w:fldCharType="separate"/>
    </w:r>
    <w:r w:rsidR="00867DD8">
      <w:rPr>
        <w:rFonts w:ascii="Arial" w:eastAsia="Arial" w:hAnsi="Arial" w:cs="Arial"/>
        <w:i/>
        <w:iCs/>
        <w:noProof/>
        <w:sz w:val="18"/>
        <w:szCs w:val="18"/>
      </w:rPr>
      <w:t>Dec-23</w:t>
    </w:r>
    <w:r w:rsidRPr="009D3631">
      <w:rPr>
        <w:rFonts w:ascii="Arial" w:eastAsia="Arial" w:hAnsi="Arial" w:cs="Arial"/>
        <w:i/>
        <w:iCs/>
        <w:sz w:val="18"/>
        <w:szCs w:val="18"/>
      </w:rPr>
      <w:fldChar w:fldCharType="end"/>
    </w:r>
    <w:r w:rsidRPr="009D3631">
      <w:rPr>
        <w:rFonts w:ascii="Arial" w:eastAsia="Arial" w:hAnsi="Arial" w:cs="Arial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ABEF" w14:textId="77777777" w:rsidR="006750F7" w:rsidRDefault="006750F7" w:rsidP="008825C4">
      <w:r>
        <w:separator/>
      </w:r>
    </w:p>
  </w:footnote>
  <w:footnote w:type="continuationSeparator" w:id="0">
    <w:p w14:paraId="2FC7F42E" w14:textId="77777777" w:rsidR="006750F7" w:rsidRDefault="006750F7" w:rsidP="008825C4">
      <w:r>
        <w:continuationSeparator/>
      </w:r>
    </w:p>
  </w:footnote>
  <w:footnote w:type="continuationNotice" w:id="1">
    <w:p w14:paraId="0F3FC5EA" w14:textId="77777777" w:rsidR="006750F7" w:rsidRDefault="006750F7"/>
  </w:footnote>
  <w:footnote w:id="2">
    <w:p w14:paraId="1DC0EE7E" w14:textId="5459FE25" w:rsidR="00680B9F" w:rsidRPr="00E04B48" w:rsidRDefault="00680B9F">
      <w:pPr>
        <w:pStyle w:val="FootnoteText"/>
        <w:rPr>
          <w:rFonts w:ascii="Arial" w:hAnsi="Arial" w:cs="Arial"/>
          <w:lang w:val="en-AU"/>
        </w:rPr>
      </w:pPr>
      <w:r w:rsidRPr="00E04B48">
        <w:rPr>
          <w:rStyle w:val="FootnoteReference"/>
          <w:rFonts w:ascii="Arial" w:hAnsi="Arial" w:cs="Arial"/>
          <w:sz w:val="18"/>
          <w:szCs w:val="18"/>
        </w:rPr>
        <w:footnoteRef/>
      </w:r>
      <w:r w:rsidRPr="00E04B48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E04B48" w:rsidRPr="002F0A8B">
          <w:rPr>
            <w:rStyle w:val="Hyperlink"/>
            <w:rFonts w:ascii="Arial" w:hAnsi="Arial" w:cs="Arial"/>
            <w:sz w:val="18"/>
            <w:szCs w:val="18"/>
          </w:rPr>
          <w:t>https://about.unimelb.edu.au/__data/assets/pdf_file/0025/74833/University_CAD_standards-V3.2.pdf</w:t>
        </w:r>
      </w:hyperlink>
      <w:r w:rsidR="00E04B48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B552" w14:textId="79BA5F27" w:rsidR="007F74AD" w:rsidRPr="00517ED2" w:rsidRDefault="007F74AD" w:rsidP="00CD1F84">
    <w:pPr>
      <w:pStyle w:val="Header"/>
      <w:pBdr>
        <w:bottom w:val="single" w:sz="4" w:space="1" w:color="auto"/>
      </w:pBdr>
      <w:jc w:val="right"/>
      <w:rPr>
        <w:rFonts w:ascii="Arial" w:hAnsi="Arial" w:cs="Arial"/>
        <w:i/>
        <w:iCs/>
        <w:sz w:val="18"/>
        <w:szCs w:val="18"/>
        <w:lang w:val="en-AU"/>
      </w:rPr>
    </w:pPr>
    <w:r w:rsidRPr="00517ED2">
      <w:rPr>
        <w:rFonts w:ascii="Arial" w:hAnsi="Arial" w:cs="Arial"/>
        <w:i/>
        <w:iCs/>
        <w:sz w:val="18"/>
        <w:szCs w:val="18"/>
        <w:lang w:val="en-AU"/>
      </w:rPr>
      <w:t>The University of Melbourne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C2C6" w14:textId="77777777" w:rsidR="00570541" w:rsidRPr="00570541" w:rsidRDefault="00867DD8" w:rsidP="00570541">
    <w:pPr>
      <w:pBdr>
        <w:bottom w:val="single" w:sz="4" w:space="1" w:color="auto"/>
      </w:pBdr>
      <w:tabs>
        <w:tab w:val="center" w:pos="4513"/>
        <w:tab w:val="right" w:pos="9026"/>
      </w:tabs>
      <w:jc w:val="right"/>
      <w:rPr>
        <w:rFonts w:ascii="Arial" w:eastAsia="Arial" w:hAnsi="Arial" w:cs="Arial"/>
        <w:i/>
        <w:iCs/>
        <w:sz w:val="18"/>
        <w:szCs w:val="18"/>
        <w:lang w:val="en-AU"/>
      </w:rPr>
    </w:pPr>
    <w:sdt>
      <w:sdtPr>
        <w:rPr>
          <w:rFonts w:ascii="Arial" w:eastAsia="Arial" w:hAnsi="Arial" w:cs="Arial"/>
          <w:sz w:val="20"/>
          <w:szCs w:val="20"/>
          <w:lang w:val="en-AU"/>
        </w:rPr>
        <w:id w:val="348608901"/>
        <w:docPartObj>
          <w:docPartGallery w:val="Watermarks"/>
          <w:docPartUnique/>
        </w:docPartObj>
      </w:sdtPr>
      <w:sdtEndPr/>
      <w:sdtContent>
        <w:r>
          <w:rPr>
            <w:rFonts w:ascii="Arial" w:eastAsia="Arial" w:hAnsi="Arial" w:cs="Arial"/>
            <w:noProof/>
            <w:sz w:val="20"/>
            <w:szCs w:val="20"/>
            <w:lang w:val="en-AU"/>
          </w:rPr>
          <w:pict w14:anchorId="2F64B8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70541" w:rsidRPr="00570541">
      <w:rPr>
        <w:rFonts w:ascii="Arial" w:eastAsia="Arial" w:hAnsi="Arial" w:cs="Arial"/>
        <w:i/>
        <w:iCs/>
        <w:sz w:val="18"/>
        <w:szCs w:val="18"/>
      </w:rPr>
      <w:t xml:space="preserve"> The University of Melbourne</w:t>
    </w:r>
  </w:p>
  <w:p w14:paraId="20BA6E51" w14:textId="63CC4AF6" w:rsidR="008825C4" w:rsidRPr="00C16698" w:rsidRDefault="008825C4" w:rsidP="008825C4">
    <w:pPr>
      <w:pStyle w:val="Header"/>
      <w:ind w:left="1560"/>
      <w:rPr>
        <w:rFonts w:ascii="Source Sans Pro" w:hAnsi="Source Sans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8AA"/>
    <w:multiLevelType w:val="hybridMultilevel"/>
    <w:tmpl w:val="90BC2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806"/>
    <w:multiLevelType w:val="hybridMultilevel"/>
    <w:tmpl w:val="588EC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2180"/>
    <w:multiLevelType w:val="hybridMultilevel"/>
    <w:tmpl w:val="BE22D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73C3"/>
    <w:multiLevelType w:val="hybridMultilevel"/>
    <w:tmpl w:val="AFAC0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018A"/>
    <w:multiLevelType w:val="hybridMultilevel"/>
    <w:tmpl w:val="92F0A898"/>
    <w:lvl w:ilvl="0" w:tplc="0C09000B">
      <w:start w:val="1"/>
      <w:numFmt w:val="bullet"/>
      <w:lvlText w:val=""/>
      <w:lvlJc w:val="left"/>
      <w:pPr>
        <w:ind w:left="1234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5" w15:restartNumberingAfterBreak="0">
    <w:nsid w:val="189D7281"/>
    <w:multiLevelType w:val="hybridMultilevel"/>
    <w:tmpl w:val="FED265DC"/>
    <w:lvl w:ilvl="0" w:tplc="0D88870C">
      <w:numFmt w:val="bullet"/>
      <w:lvlText w:val=""/>
      <w:lvlJc w:val="left"/>
      <w:pPr>
        <w:ind w:left="1192" w:hanging="34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1" w:tplc="3690BFDC">
      <w:numFmt w:val="bullet"/>
      <w:lvlText w:val="•"/>
      <w:lvlJc w:val="left"/>
      <w:pPr>
        <w:ind w:left="1996" w:hanging="340"/>
      </w:pPr>
      <w:rPr>
        <w:rFonts w:hint="default"/>
        <w:lang w:val="en-US" w:eastAsia="en-US" w:bidi="ar-SA"/>
      </w:rPr>
    </w:lvl>
    <w:lvl w:ilvl="2" w:tplc="D8B2BF40">
      <w:numFmt w:val="bullet"/>
      <w:lvlText w:val="•"/>
      <w:lvlJc w:val="left"/>
      <w:pPr>
        <w:ind w:left="2792" w:hanging="340"/>
      </w:pPr>
      <w:rPr>
        <w:rFonts w:hint="default"/>
        <w:lang w:val="en-US" w:eastAsia="en-US" w:bidi="ar-SA"/>
      </w:rPr>
    </w:lvl>
    <w:lvl w:ilvl="3" w:tplc="A8E4CABE">
      <w:numFmt w:val="bullet"/>
      <w:lvlText w:val="•"/>
      <w:lvlJc w:val="left"/>
      <w:pPr>
        <w:ind w:left="3588" w:hanging="340"/>
      </w:pPr>
      <w:rPr>
        <w:rFonts w:hint="default"/>
        <w:lang w:val="en-US" w:eastAsia="en-US" w:bidi="ar-SA"/>
      </w:rPr>
    </w:lvl>
    <w:lvl w:ilvl="4" w:tplc="6032E0CC">
      <w:numFmt w:val="bullet"/>
      <w:lvlText w:val="•"/>
      <w:lvlJc w:val="left"/>
      <w:pPr>
        <w:ind w:left="4384" w:hanging="340"/>
      </w:pPr>
      <w:rPr>
        <w:rFonts w:hint="default"/>
        <w:lang w:val="en-US" w:eastAsia="en-US" w:bidi="ar-SA"/>
      </w:rPr>
    </w:lvl>
    <w:lvl w:ilvl="5" w:tplc="B590D4E6">
      <w:numFmt w:val="bullet"/>
      <w:lvlText w:val="•"/>
      <w:lvlJc w:val="left"/>
      <w:pPr>
        <w:ind w:left="5180" w:hanging="340"/>
      </w:pPr>
      <w:rPr>
        <w:rFonts w:hint="default"/>
        <w:lang w:val="en-US" w:eastAsia="en-US" w:bidi="ar-SA"/>
      </w:rPr>
    </w:lvl>
    <w:lvl w:ilvl="6" w:tplc="006EBBF2">
      <w:numFmt w:val="bullet"/>
      <w:lvlText w:val="•"/>
      <w:lvlJc w:val="left"/>
      <w:pPr>
        <w:ind w:left="5976" w:hanging="340"/>
      </w:pPr>
      <w:rPr>
        <w:rFonts w:hint="default"/>
        <w:lang w:val="en-US" w:eastAsia="en-US" w:bidi="ar-SA"/>
      </w:rPr>
    </w:lvl>
    <w:lvl w:ilvl="7" w:tplc="A6BE771C">
      <w:numFmt w:val="bullet"/>
      <w:lvlText w:val="•"/>
      <w:lvlJc w:val="left"/>
      <w:pPr>
        <w:ind w:left="6772" w:hanging="340"/>
      </w:pPr>
      <w:rPr>
        <w:rFonts w:hint="default"/>
        <w:lang w:val="en-US" w:eastAsia="en-US" w:bidi="ar-SA"/>
      </w:rPr>
    </w:lvl>
    <w:lvl w:ilvl="8" w:tplc="002CE790">
      <w:numFmt w:val="bullet"/>
      <w:lvlText w:val="•"/>
      <w:lvlJc w:val="left"/>
      <w:pPr>
        <w:ind w:left="7568" w:hanging="340"/>
      </w:pPr>
      <w:rPr>
        <w:rFonts w:hint="default"/>
        <w:lang w:val="en-US" w:eastAsia="en-US" w:bidi="ar-SA"/>
      </w:rPr>
    </w:lvl>
  </w:abstractNum>
  <w:abstractNum w:abstractNumId="6" w15:restartNumberingAfterBreak="0">
    <w:nsid w:val="1E240BEF"/>
    <w:multiLevelType w:val="hybridMultilevel"/>
    <w:tmpl w:val="011A8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5773D"/>
    <w:multiLevelType w:val="hybridMultilevel"/>
    <w:tmpl w:val="554E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F77FF"/>
    <w:multiLevelType w:val="hybridMultilevel"/>
    <w:tmpl w:val="87B82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67D8"/>
    <w:multiLevelType w:val="hybridMultilevel"/>
    <w:tmpl w:val="0CC8917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91805"/>
    <w:multiLevelType w:val="hybridMultilevel"/>
    <w:tmpl w:val="7D02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A2FB6"/>
    <w:multiLevelType w:val="hybridMultilevel"/>
    <w:tmpl w:val="65AE6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B7D4C"/>
    <w:multiLevelType w:val="hybridMultilevel"/>
    <w:tmpl w:val="26B0A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02F8F"/>
    <w:multiLevelType w:val="hybridMultilevel"/>
    <w:tmpl w:val="9656EEB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F6F3F"/>
    <w:multiLevelType w:val="hybridMultilevel"/>
    <w:tmpl w:val="42B8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255CC"/>
    <w:multiLevelType w:val="hybridMultilevel"/>
    <w:tmpl w:val="76FA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852FB"/>
    <w:multiLevelType w:val="hybridMultilevel"/>
    <w:tmpl w:val="561E25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812CB"/>
    <w:multiLevelType w:val="hybridMultilevel"/>
    <w:tmpl w:val="6DD6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54EF0"/>
    <w:multiLevelType w:val="hybridMultilevel"/>
    <w:tmpl w:val="4CD4C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1114B"/>
    <w:multiLevelType w:val="hybridMultilevel"/>
    <w:tmpl w:val="16BC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294"/>
    <w:multiLevelType w:val="hybridMultilevel"/>
    <w:tmpl w:val="0A526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C3B7A"/>
    <w:multiLevelType w:val="hybridMultilevel"/>
    <w:tmpl w:val="CC928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057369">
    <w:abstractNumId w:val="4"/>
  </w:num>
  <w:num w:numId="2" w16cid:durableId="39668912">
    <w:abstractNumId w:val="5"/>
  </w:num>
  <w:num w:numId="3" w16cid:durableId="4288734">
    <w:abstractNumId w:val="11"/>
  </w:num>
  <w:num w:numId="4" w16cid:durableId="69272979">
    <w:abstractNumId w:val="17"/>
  </w:num>
  <w:num w:numId="5" w16cid:durableId="735591636">
    <w:abstractNumId w:val="14"/>
  </w:num>
  <w:num w:numId="6" w16cid:durableId="885682263">
    <w:abstractNumId w:val="2"/>
  </w:num>
  <w:num w:numId="7" w16cid:durableId="1455513563">
    <w:abstractNumId w:val="7"/>
  </w:num>
  <w:num w:numId="8" w16cid:durableId="1017191221">
    <w:abstractNumId w:val="15"/>
  </w:num>
  <w:num w:numId="9" w16cid:durableId="318660861">
    <w:abstractNumId w:val="3"/>
  </w:num>
  <w:num w:numId="10" w16cid:durableId="458719078">
    <w:abstractNumId w:val="10"/>
  </w:num>
  <w:num w:numId="11" w16cid:durableId="1765685233">
    <w:abstractNumId w:val="12"/>
  </w:num>
  <w:num w:numId="12" w16cid:durableId="1618760424">
    <w:abstractNumId w:val="13"/>
  </w:num>
  <w:num w:numId="13" w16cid:durableId="1991983132">
    <w:abstractNumId w:val="9"/>
  </w:num>
  <w:num w:numId="14" w16cid:durableId="288168865">
    <w:abstractNumId w:val="18"/>
  </w:num>
  <w:num w:numId="15" w16cid:durableId="964505051">
    <w:abstractNumId w:val="19"/>
  </w:num>
  <w:num w:numId="16" w16cid:durableId="1486969914">
    <w:abstractNumId w:val="20"/>
  </w:num>
  <w:num w:numId="17" w16cid:durableId="374474992">
    <w:abstractNumId w:val="1"/>
  </w:num>
  <w:num w:numId="18" w16cid:durableId="6643964">
    <w:abstractNumId w:val="21"/>
  </w:num>
  <w:num w:numId="19" w16cid:durableId="132869605">
    <w:abstractNumId w:val="8"/>
  </w:num>
  <w:num w:numId="20" w16cid:durableId="1632634629">
    <w:abstractNumId w:val="16"/>
  </w:num>
  <w:num w:numId="21" w16cid:durableId="657808984">
    <w:abstractNumId w:val="6"/>
  </w:num>
  <w:num w:numId="22" w16cid:durableId="175774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8E"/>
    <w:rsid w:val="00005DA2"/>
    <w:rsid w:val="00034D08"/>
    <w:rsid w:val="0005547A"/>
    <w:rsid w:val="00082AD1"/>
    <w:rsid w:val="000B5F59"/>
    <w:rsid w:val="000C0271"/>
    <w:rsid w:val="000C5A36"/>
    <w:rsid w:val="000D430E"/>
    <w:rsid w:val="000F2E58"/>
    <w:rsid w:val="001047D0"/>
    <w:rsid w:val="00104EBE"/>
    <w:rsid w:val="00104F73"/>
    <w:rsid w:val="001076D6"/>
    <w:rsid w:val="001134B0"/>
    <w:rsid w:val="00120FA4"/>
    <w:rsid w:val="0012297E"/>
    <w:rsid w:val="00126D02"/>
    <w:rsid w:val="00133705"/>
    <w:rsid w:val="00136D48"/>
    <w:rsid w:val="00142071"/>
    <w:rsid w:val="00146993"/>
    <w:rsid w:val="00146F25"/>
    <w:rsid w:val="00154DBD"/>
    <w:rsid w:val="00156267"/>
    <w:rsid w:val="001564A1"/>
    <w:rsid w:val="00160B97"/>
    <w:rsid w:val="00160BCD"/>
    <w:rsid w:val="00174951"/>
    <w:rsid w:val="00187590"/>
    <w:rsid w:val="00197A71"/>
    <w:rsid w:val="001C0E15"/>
    <w:rsid w:val="001C372B"/>
    <w:rsid w:val="001D036D"/>
    <w:rsid w:val="001D3BA7"/>
    <w:rsid w:val="001E00B9"/>
    <w:rsid w:val="001F3C39"/>
    <w:rsid w:val="001F4EBE"/>
    <w:rsid w:val="001F5E86"/>
    <w:rsid w:val="00200ED0"/>
    <w:rsid w:val="00202BB6"/>
    <w:rsid w:val="002149B6"/>
    <w:rsid w:val="00234A81"/>
    <w:rsid w:val="00242F1B"/>
    <w:rsid w:val="00244F55"/>
    <w:rsid w:val="00246B90"/>
    <w:rsid w:val="00247FA5"/>
    <w:rsid w:val="002502E4"/>
    <w:rsid w:val="0025095B"/>
    <w:rsid w:val="00251CB7"/>
    <w:rsid w:val="002623E6"/>
    <w:rsid w:val="00267BDD"/>
    <w:rsid w:val="00270A12"/>
    <w:rsid w:val="00280B54"/>
    <w:rsid w:val="00282CA7"/>
    <w:rsid w:val="0028378C"/>
    <w:rsid w:val="002A2CB1"/>
    <w:rsid w:val="002A4107"/>
    <w:rsid w:val="002A7658"/>
    <w:rsid w:val="002B2E95"/>
    <w:rsid w:val="002C032F"/>
    <w:rsid w:val="002C369B"/>
    <w:rsid w:val="002C52AE"/>
    <w:rsid w:val="002C6087"/>
    <w:rsid w:val="002D01E7"/>
    <w:rsid w:val="002E3584"/>
    <w:rsid w:val="002E3657"/>
    <w:rsid w:val="002E7CA1"/>
    <w:rsid w:val="002F1331"/>
    <w:rsid w:val="003001F0"/>
    <w:rsid w:val="00320275"/>
    <w:rsid w:val="00320FAF"/>
    <w:rsid w:val="00327318"/>
    <w:rsid w:val="00333C32"/>
    <w:rsid w:val="0034412E"/>
    <w:rsid w:val="0034788A"/>
    <w:rsid w:val="00350C4C"/>
    <w:rsid w:val="00355CFD"/>
    <w:rsid w:val="00356F12"/>
    <w:rsid w:val="00361DE4"/>
    <w:rsid w:val="00362017"/>
    <w:rsid w:val="00370629"/>
    <w:rsid w:val="00395104"/>
    <w:rsid w:val="003A2CE3"/>
    <w:rsid w:val="003B4A4D"/>
    <w:rsid w:val="003D5192"/>
    <w:rsid w:val="003E3EA7"/>
    <w:rsid w:val="003F4B03"/>
    <w:rsid w:val="003F72D0"/>
    <w:rsid w:val="004006A0"/>
    <w:rsid w:val="00405E5E"/>
    <w:rsid w:val="00414E3A"/>
    <w:rsid w:val="00427480"/>
    <w:rsid w:val="00453FE4"/>
    <w:rsid w:val="00454735"/>
    <w:rsid w:val="0045793A"/>
    <w:rsid w:val="004632E9"/>
    <w:rsid w:val="00477A86"/>
    <w:rsid w:val="00481D99"/>
    <w:rsid w:val="0048538D"/>
    <w:rsid w:val="00491FED"/>
    <w:rsid w:val="00495FBC"/>
    <w:rsid w:val="00496C9C"/>
    <w:rsid w:val="004A16F1"/>
    <w:rsid w:val="004B0A25"/>
    <w:rsid w:val="004B5D03"/>
    <w:rsid w:val="004C1FD3"/>
    <w:rsid w:val="004C22D8"/>
    <w:rsid w:val="004C3B87"/>
    <w:rsid w:val="004C76CE"/>
    <w:rsid w:val="004D3102"/>
    <w:rsid w:val="004E025C"/>
    <w:rsid w:val="004F1AF5"/>
    <w:rsid w:val="004F31CD"/>
    <w:rsid w:val="004F6074"/>
    <w:rsid w:val="00505A80"/>
    <w:rsid w:val="00512314"/>
    <w:rsid w:val="00515DCB"/>
    <w:rsid w:val="00517ED2"/>
    <w:rsid w:val="005607E1"/>
    <w:rsid w:val="00570541"/>
    <w:rsid w:val="00571009"/>
    <w:rsid w:val="0059012E"/>
    <w:rsid w:val="00591202"/>
    <w:rsid w:val="005915C0"/>
    <w:rsid w:val="0059186F"/>
    <w:rsid w:val="005D5A1B"/>
    <w:rsid w:val="005E242B"/>
    <w:rsid w:val="005E50E4"/>
    <w:rsid w:val="005F5A2B"/>
    <w:rsid w:val="005F6801"/>
    <w:rsid w:val="006048D3"/>
    <w:rsid w:val="006077AC"/>
    <w:rsid w:val="00610330"/>
    <w:rsid w:val="0061564E"/>
    <w:rsid w:val="00626FCB"/>
    <w:rsid w:val="00633156"/>
    <w:rsid w:val="006445B6"/>
    <w:rsid w:val="00646F50"/>
    <w:rsid w:val="006552FA"/>
    <w:rsid w:val="0066558C"/>
    <w:rsid w:val="006750F7"/>
    <w:rsid w:val="00680B9F"/>
    <w:rsid w:val="00681820"/>
    <w:rsid w:val="00692C4A"/>
    <w:rsid w:val="00696AED"/>
    <w:rsid w:val="006A0AC0"/>
    <w:rsid w:val="006B54F8"/>
    <w:rsid w:val="006D7DDF"/>
    <w:rsid w:val="006E10AF"/>
    <w:rsid w:val="006E554B"/>
    <w:rsid w:val="006E6C3E"/>
    <w:rsid w:val="00702DC6"/>
    <w:rsid w:val="00704F89"/>
    <w:rsid w:val="007059E9"/>
    <w:rsid w:val="007111BB"/>
    <w:rsid w:val="00715E01"/>
    <w:rsid w:val="0072052F"/>
    <w:rsid w:val="00731005"/>
    <w:rsid w:val="00731AC4"/>
    <w:rsid w:val="00735002"/>
    <w:rsid w:val="007478F4"/>
    <w:rsid w:val="0078101D"/>
    <w:rsid w:val="00782280"/>
    <w:rsid w:val="00782F9D"/>
    <w:rsid w:val="00786923"/>
    <w:rsid w:val="00787EF3"/>
    <w:rsid w:val="007965BF"/>
    <w:rsid w:val="00797233"/>
    <w:rsid w:val="007B00AA"/>
    <w:rsid w:val="007D6C9F"/>
    <w:rsid w:val="007E0C2B"/>
    <w:rsid w:val="007E4691"/>
    <w:rsid w:val="007E4C42"/>
    <w:rsid w:val="007F06C7"/>
    <w:rsid w:val="007F1F83"/>
    <w:rsid w:val="007F74AD"/>
    <w:rsid w:val="00802D91"/>
    <w:rsid w:val="008057B8"/>
    <w:rsid w:val="00810C84"/>
    <w:rsid w:val="0081307B"/>
    <w:rsid w:val="008159D9"/>
    <w:rsid w:val="00817E3E"/>
    <w:rsid w:val="008248C6"/>
    <w:rsid w:val="00827932"/>
    <w:rsid w:val="00867DD8"/>
    <w:rsid w:val="0087431B"/>
    <w:rsid w:val="00875857"/>
    <w:rsid w:val="008825C4"/>
    <w:rsid w:val="008949E6"/>
    <w:rsid w:val="008A3C18"/>
    <w:rsid w:val="008A484C"/>
    <w:rsid w:val="008B0CBD"/>
    <w:rsid w:val="008E5C44"/>
    <w:rsid w:val="008F2C54"/>
    <w:rsid w:val="00904170"/>
    <w:rsid w:val="0091186A"/>
    <w:rsid w:val="00915182"/>
    <w:rsid w:val="009334B5"/>
    <w:rsid w:val="009448DB"/>
    <w:rsid w:val="009537CB"/>
    <w:rsid w:val="00965442"/>
    <w:rsid w:val="00967C29"/>
    <w:rsid w:val="009702E2"/>
    <w:rsid w:val="009876FE"/>
    <w:rsid w:val="009B22D8"/>
    <w:rsid w:val="009B5F10"/>
    <w:rsid w:val="009C64F5"/>
    <w:rsid w:val="009D3631"/>
    <w:rsid w:val="009E0EA0"/>
    <w:rsid w:val="009E5969"/>
    <w:rsid w:val="009F144A"/>
    <w:rsid w:val="00A043CA"/>
    <w:rsid w:val="00A1105C"/>
    <w:rsid w:val="00A14539"/>
    <w:rsid w:val="00A17766"/>
    <w:rsid w:val="00A2231B"/>
    <w:rsid w:val="00A31FC6"/>
    <w:rsid w:val="00A37B27"/>
    <w:rsid w:val="00A52007"/>
    <w:rsid w:val="00A552AC"/>
    <w:rsid w:val="00A57BEC"/>
    <w:rsid w:val="00A607E4"/>
    <w:rsid w:val="00A65978"/>
    <w:rsid w:val="00A70A87"/>
    <w:rsid w:val="00A762E0"/>
    <w:rsid w:val="00A7672B"/>
    <w:rsid w:val="00A76DB1"/>
    <w:rsid w:val="00A824FC"/>
    <w:rsid w:val="00A8626A"/>
    <w:rsid w:val="00A941DD"/>
    <w:rsid w:val="00AA5434"/>
    <w:rsid w:val="00AA5B6A"/>
    <w:rsid w:val="00AA75B4"/>
    <w:rsid w:val="00AB4AB3"/>
    <w:rsid w:val="00AD5814"/>
    <w:rsid w:val="00AF31E8"/>
    <w:rsid w:val="00B10B9E"/>
    <w:rsid w:val="00B137C4"/>
    <w:rsid w:val="00B23150"/>
    <w:rsid w:val="00B56DA7"/>
    <w:rsid w:val="00B72999"/>
    <w:rsid w:val="00B82991"/>
    <w:rsid w:val="00B908FD"/>
    <w:rsid w:val="00B93E64"/>
    <w:rsid w:val="00BA036B"/>
    <w:rsid w:val="00BC5ECA"/>
    <w:rsid w:val="00BD052E"/>
    <w:rsid w:val="00BE3745"/>
    <w:rsid w:val="00BF03F3"/>
    <w:rsid w:val="00C1446E"/>
    <w:rsid w:val="00C16698"/>
    <w:rsid w:val="00C20D36"/>
    <w:rsid w:val="00C21275"/>
    <w:rsid w:val="00C22262"/>
    <w:rsid w:val="00C279E1"/>
    <w:rsid w:val="00C4508E"/>
    <w:rsid w:val="00C54D85"/>
    <w:rsid w:val="00C81CA4"/>
    <w:rsid w:val="00C924E0"/>
    <w:rsid w:val="00CA1D73"/>
    <w:rsid w:val="00CA43B5"/>
    <w:rsid w:val="00CC0C69"/>
    <w:rsid w:val="00CC24D3"/>
    <w:rsid w:val="00CC383E"/>
    <w:rsid w:val="00CD1F84"/>
    <w:rsid w:val="00CE134D"/>
    <w:rsid w:val="00CE4728"/>
    <w:rsid w:val="00CF682F"/>
    <w:rsid w:val="00D077FE"/>
    <w:rsid w:val="00D13571"/>
    <w:rsid w:val="00D16647"/>
    <w:rsid w:val="00D230BA"/>
    <w:rsid w:val="00D3287A"/>
    <w:rsid w:val="00D33F23"/>
    <w:rsid w:val="00D34C73"/>
    <w:rsid w:val="00D55E74"/>
    <w:rsid w:val="00D60010"/>
    <w:rsid w:val="00D80B8B"/>
    <w:rsid w:val="00D930F5"/>
    <w:rsid w:val="00DA0A80"/>
    <w:rsid w:val="00DB03E8"/>
    <w:rsid w:val="00DB0E7B"/>
    <w:rsid w:val="00DC0DE7"/>
    <w:rsid w:val="00DC417E"/>
    <w:rsid w:val="00DC6B70"/>
    <w:rsid w:val="00DC730B"/>
    <w:rsid w:val="00DD11DD"/>
    <w:rsid w:val="00DD1F9C"/>
    <w:rsid w:val="00DE44B2"/>
    <w:rsid w:val="00DE6D37"/>
    <w:rsid w:val="00DF13C3"/>
    <w:rsid w:val="00E04B48"/>
    <w:rsid w:val="00E20DBA"/>
    <w:rsid w:val="00E22262"/>
    <w:rsid w:val="00E57D5E"/>
    <w:rsid w:val="00E64101"/>
    <w:rsid w:val="00E730F7"/>
    <w:rsid w:val="00E73366"/>
    <w:rsid w:val="00E74404"/>
    <w:rsid w:val="00E81205"/>
    <w:rsid w:val="00E83B85"/>
    <w:rsid w:val="00E87F6D"/>
    <w:rsid w:val="00E919AB"/>
    <w:rsid w:val="00EA12B5"/>
    <w:rsid w:val="00EC47FB"/>
    <w:rsid w:val="00EC5F46"/>
    <w:rsid w:val="00F00B98"/>
    <w:rsid w:val="00F05E39"/>
    <w:rsid w:val="00F32818"/>
    <w:rsid w:val="00F413F2"/>
    <w:rsid w:val="00F550D4"/>
    <w:rsid w:val="00F577D5"/>
    <w:rsid w:val="00F67301"/>
    <w:rsid w:val="00F702A8"/>
    <w:rsid w:val="00F72F9B"/>
    <w:rsid w:val="00F85DB3"/>
    <w:rsid w:val="00F91407"/>
    <w:rsid w:val="00F96989"/>
    <w:rsid w:val="00FA3025"/>
    <w:rsid w:val="00FA5724"/>
    <w:rsid w:val="00FB31DF"/>
    <w:rsid w:val="00FC2A5F"/>
    <w:rsid w:val="00FC59A7"/>
    <w:rsid w:val="00FD09A8"/>
    <w:rsid w:val="00FF0BE5"/>
    <w:rsid w:val="00FF1027"/>
    <w:rsid w:val="00FF34D7"/>
    <w:rsid w:val="00FF4255"/>
    <w:rsid w:val="0722E7A0"/>
    <w:rsid w:val="090DC884"/>
    <w:rsid w:val="0ABD0AFB"/>
    <w:rsid w:val="0E85EC17"/>
    <w:rsid w:val="0F48E69D"/>
    <w:rsid w:val="106F64B5"/>
    <w:rsid w:val="10A841C7"/>
    <w:rsid w:val="11BD8CD9"/>
    <w:rsid w:val="11CDDC21"/>
    <w:rsid w:val="122A67D6"/>
    <w:rsid w:val="13689BEC"/>
    <w:rsid w:val="16D56E03"/>
    <w:rsid w:val="170ED82B"/>
    <w:rsid w:val="17BD4FFC"/>
    <w:rsid w:val="1BA09816"/>
    <w:rsid w:val="1DF30654"/>
    <w:rsid w:val="22C12A64"/>
    <w:rsid w:val="2375666F"/>
    <w:rsid w:val="278D4647"/>
    <w:rsid w:val="28F9FB2E"/>
    <w:rsid w:val="295C3B48"/>
    <w:rsid w:val="2C1CBD95"/>
    <w:rsid w:val="2C70917B"/>
    <w:rsid w:val="308B83A7"/>
    <w:rsid w:val="3306E9CB"/>
    <w:rsid w:val="361ABC4E"/>
    <w:rsid w:val="388AA6FA"/>
    <w:rsid w:val="3A228BDC"/>
    <w:rsid w:val="3A26775B"/>
    <w:rsid w:val="3A62EFEC"/>
    <w:rsid w:val="3B955ACA"/>
    <w:rsid w:val="3BC54DA4"/>
    <w:rsid w:val="3D8F4A77"/>
    <w:rsid w:val="41D4263B"/>
    <w:rsid w:val="42C5B930"/>
    <w:rsid w:val="435E0576"/>
    <w:rsid w:val="43885E74"/>
    <w:rsid w:val="474B30D2"/>
    <w:rsid w:val="496B817C"/>
    <w:rsid w:val="4E71436B"/>
    <w:rsid w:val="4F4D26F8"/>
    <w:rsid w:val="526FFD5F"/>
    <w:rsid w:val="534D1A00"/>
    <w:rsid w:val="535BCB2C"/>
    <w:rsid w:val="55B3BD5C"/>
    <w:rsid w:val="5869F2F9"/>
    <w:rsid w:val="58CE6113"/>
    <w:rsid w:val="5BFAD01F"/>
    <w:rsid w:val="5EFCC8FD"/>
    <w:rsid w:val="61835599"/>
    <w:rsid w:val="61FF24D2"/>
    <w:rsid w:val="623469BF"/>
    <w:rsid w:val="653EDB29"/>
    <w:rsid w:val="656C0A81"/>
    <w:rsid w:val="6719F092"/>
    <w:rsid w:val="68507F65"/>
    <w:rsid w:val="6877ED41"/>
    <w:rsid w:val="699907DD"/>
    <w:rsid w:val="6A9AACD7"/>
    <w:rsid w:val="6B465066"/>
    <w:rsid w:val="6BB2741C"/>
    <w:rsid w:val="6FBE8567"/>
    <w:rsid w:val="72B8CA47"/>
    <w:rsid w:val="7895D360"/>
    <w:rsid w:val="795A9A8E"/>
    <w:rsid w:val="7980D7DF"/>
    <w:rsid w:val="7D68D83C"/>
    <w:rsid w:val="7EE2B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1DA87"/>
  <w15:chartTrackingRefBased/>
  <w15:docId w15:val="{3804EA43-D8FC-4D00-BEAC-372869C8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0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698"/>
    <w:pPr>
      <w:keepNext/>
      <w:keepLines/>
      <w:spacing w:before="240"/>
      <w:outlineLvl w:val="0"/>
    </w:pPr>
    <w:rPr>
      <w:rFonts w:ascii="Source Sans Pro" w:eastAsiaTheme="majorEastAsia" w:hAnsi="Source Sans Pro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698"/>
    <w:pPr>
      <w:keepNext/>
      <w:keepLines/>
      <w:spacing w:before="40"/>
      <w:outlineLvl w:val="1"/>
    </w:pPr>
    <w:rPr>
      <w:rFonts w:ascii="Source Sans Pro" w:eastAsiaTheme="majorEastAsia" w:hAnsi="Source Sans Pro" w:cstheme="majorBidi"/>
      <w:b/>
      <w:bCs/>
      <w:color w:val="2F5496" w:themeColor="accent1" w:themeShade="BF"/>
      <w:w w:val="10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698"/>
    <w:pPr>
      <w:keepNext/>
      <w:keepLines/>
      <w:spacing w:before="40"/>
      <w:outlineLvl w:val="2"/>
    </w:pPr>
    <w:rPr>
      <w:rFonts w:ascii="Source Sans Pro" w:eastAsiaTheme="majorEastAsia" w:hAnsi="Source Sans Pro" w:cstheme="majorBidi"/>
      <w:b/>
      <w:bCs/>
      <w:i/>
      <w:i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698"/>
    <w:rPr>
      <w:rFonts w:ascii="Source Sans Pro" w:eastAsiaTheme="majorEastAsia" w:hAnsi="Source Sans Pro" w:cstheme="majorBidi"/>
      <w:b/>
      <w:bCs/>
      <w:color w:val="2F5496" w:themeColor="accent1" w:themeShade="BF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4508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4508E"/>
    <w:rPr>
      <w:rFonts w:ascii="Calibri" w:eastAsia="Calibri" w:hAnsi="Calibri" w:cs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C4508E"/>
    <w:pPr>
      <w:ind w:left="1192" w:hanging="341"/>
    </w:pPr>
  </w:style>
  <w:style w:type="paragraph" w:styleId="Header">
    <w:name w:val="header"/>
    <w:basedOn w:val="Normal"/>
    <w:link w:val="HeaderChar"/>
    <w:uiPriority w:val="99"/>
    <w:unhideWhenUsed/>
    <w:rsid w:val="00882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5C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nhideWhenUsed/>
    <w:rsid w:val="00882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25C4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2C3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6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16698"/>
    <w:rPr>
      <w:rFonts w:ascii="Source Sans Pro" w:eastAsiaTheme="majorEastAsia" w:hAnsi="Source Sans Pro" w:cstheme="majorBidi"/>
      <w:b/>
      <w:bCs/>
      <w:color w:val="2F5496" w:themeColor="accent1" w:themeShade="BF"/>
      <w:w w:val="10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16698"/>
    <w:rPr>
      <w:rFonts w:ascii="Source Sans Pro" w:eastAsiaTheme="majorEastAsia" w:hAnsi="Source Sans Pro" w:cstheme="majorBidi"/>
      <w:b/>
      <w:bCs/>
      <w:i/>
      <w:iCs/>
      <w:color w:val="1F3763" w:themeColor="accent1" w:themeShade="7F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A12B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166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6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2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2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314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14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512314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B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B9F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80B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bout.unimelb.edu.au/__data/assets/pdf_file/0025/74833/University_CAD_standards-V3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9062-0EFF-4CA8-A9D4-0E9D2453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5112</Characters>
  <Application>Microsoft Office Word</Application>
  <DocSecurity>4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Nohel</dc:creator>
  <cp:keywords/>
  <dc:description/>
  <cp:lastModifiedBy>Kasey Cashin</cp:lastModifiedBy>
  <cp:revision>2</cp:revision>
  <dcterms:created xsi:type="dcterms:W3CDTF">2023-12-18T23:20:00Z</dcterms:created>
  <dcterms:modified xsi:type="dcterms:W3CDTF">2023-12-18T23:20:00Z</dcterms:modified>
</cp:coreProperties>
</file>