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4830" w14:textId="0B5EE5E3" w:rsidR="007F0821" w:rsidRPr="004809CF" w:rsidRDefault="00B65EE4" w:rsidP="007F0821">
      <w:pPr>
        <w:pStyle w:val="Heading11"/>
        <w:rPr>
          <w:sz w:val="40"/>
        </w:rPr>
      </w:pPr>
      <w:bookmarkStart w:id="0" w:name="_Hlk525647564"/>
      <w:bookmarkStart w:id="1" w:name="_Hlk525648641"/>
      <w:r w:rsidRPr="004809CF">
        <w:rPr>
          <w:sz w:val="40"/>
        </w:rPr>
        <w:t>Freedom of Speech</w:t>
      </w:r>
      <w:r w:rsidR="007F0821" w:rsidRPr="004809CF">
        <w:rPr>
          <w:sz w:val="40"/>
        </w:rPr>
        <w:t xml:space="preserve"> Policy (MPF</w:t>
      </w:r>
      <w:r w:rsidRPr="004809CF">
        <w:rPr>
          <w:sz w:val="40"/>
        </w:rPr>
        <w:t xml:space="preserve"> </w:t>
      </w:r>
      <w:proofErr w:type="spellStart"/>
      <w:r w:rsidRPr="004809CF">
        <w:rPr>
          <w:sz w:val="40"/>
        </w:rPr>
        <w:t>xxxx</w:t>
      </w:r>
      <w:proofErr w:type="spellEnd"/>
      <w:r w:rsidR="007F0821" w:rsidRPr="004809CF">
        <w:rPr>
          <w:sz w:val="40"/>
        </w:rPr>
        <w:t>)</w:t>
      </w:r>
    </w:p>
    <w:p w14:paraId="3FAE4197" w14:textId="77777777" w:rsidR="007F0821" w:rsidRPr="004809CF" w:rsidRDefault="007F0821" w:rsidP="007F0821">
      <w:pPr>
        <w:pStyle w:val="Heading21"/>
        <w:rPr>
          <w:sz w:val="36"/>
        </w:rPr>
      </w:pPr>
      <w:r w:rsidRPr="004809CF">
        <w:rPr>
          <w:sz w:val="36"/>
        </w:rPr>
        <w:t>1. Objective</w:t>
      </w:r>
    </w:p>
    <w:p w14:paraId="1B1703C4" w14:textId="77777777" w:rsidR="00316D77" w:rsidRPr="004809CF" w:rsidRDefault="007F0821" w:rsidP="00316D77">
      <w:pPr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The </w:t>
      </w:r>
      <w:r w:rsidR="00316D77" w:rsidRPr="004809CF">
        <w:rPr>
          <w:rFonts w:ascii="Arial" w:eastAsia="Arial" w:hAnsi="Arial" w:cs="Arial"/>
          <w:color w:val="000000"/>
          <w:sz w:val="24"/>
          <w:szCs w:val="20"/>
        </w:rPr>
        <w:t>objective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 of this policy</w:t>
      </w:r>
      <w:r w:rsidR="00E2022B" w:rsidRPr="004809CF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="00316D77" w:rsidRPr="004809CF">
        <w:rPr>
          <w:rFonts w:ascii="Arial" w:eastAsia="Arial" w:hAnsi="Arial" w:cs="Arial"/>
          <w:color w:val="000000"/>
          <w:sz w:val="24"/>
          <w:szCs w:val="20"/>
        </w:rPr>
        <w:t>is</w:t>
      </w:r>
      <w:r w:rsidR="00E2022B" w:rsidRPr="004809CF">
        <w:rPr>
          <w:rFonts w:ascii="Arial" w:eastAsia="Arial" w:hAnsi="Arial" w:cs="Arial"/>
          <w:color w:val="000000"/>
          <w:sz w:val="24"/>
          <w:szCs w:val="20"/>
        </w:rPr>
        <w:t xml:space="preserve"> to</w:t>
      </w:r>
      <w:r w:rsidR="00316D77" w:rsidRPr="004809CF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="006E709E" w:rsidRPr="004809CF">
        <w:rPr>
          <w:rFonts w:ascii="Arial" w:eastAsia="Arial" w:hAnsi="Arial" w:cs="Arial"/>
          <w:color w:val="000000"/>
          <w:sz w:val="24"/>
          <w:szCs w:val="20"/>
        </w:rPr>
        <w:t xml:space="preserve">establish 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a framework </w:t>
      </w:r>
      <w:r w:rsidR="00316D77" w:rsidRPr="004809CF">
        <w:rPr>
          <w:rFonts w:ascii="Arial" w:eastAsia="Arial" w:hAnsi="Arial" w:cs="Arial"/>
          <w:color w:val="000000"/>
          <w:sz w:val="24"/>
          <w:szCs w:val="20"/>
        </w:rPr>
        <w:t>that serves</w:t>
      </w:r>
      <w:r w:rsidR="004D1031" w:rsidRPr="004809CF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="00C153D6" w:rsidRPr="004809CF">
        <w:rPr>
          <w:rFonts w:ascii="Arial" w:eastAsia="Arial" w:hAnsi="Arial" w:cs="Arial"/>
          <w:color w:val="000000"/>
          <w:sz w:val="24"/>
          <w:szCs w:val="20"/>
        </w:rPr>
        <w:t xml:space="preserve">Victorian, </w:t>
      </w:r>
      <w:r w:rsidR="004D1031" w:rsidRPr="004809CF">
        <w:rPr>
          <w:rFonts w:ascii="Arial" w:eastAsia="Arial" w:hAnsi="Arial" w:cs="Arial"/>
          <w:color w:val="000000"/>
          <w:sz w:val="24"/>
          <w:szCs w:val="20"/>
        </w:rPr>
        <w:t>Australian</w:t>
      </w:r>
      <w:r w:rsidR="00C153D6" w:rsidRPr="004809CF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="004D1031" w:rsidRPr="004809CF">
        <w:rPr>
          <w:rFonts w:ascii="Arial" w:eastAsia="Arial" w:hAnsi="Arial" w:cs="Arial"/>
          <w:color w:val="000000"/>
          <w:sz w:val="24"/>
          <w:szCs w:val="20"/>
        </w:rPr>
        <w:t xml:space="preserve">and </w:t>
      </w:r>
      <w:r w:rsidR="00C153D6" w:rsidRPr="004809CF">
        <w:rPr>
          <w:rFonts w:ascii="Arial" w:eastAsia="Arial" w:hAnsi="Arial" w:cs="Arial"/>
          <w:color w:val="000000"/>
          <w:sz w:val="24"/>
          <w:szCs w:val="20"/>
        </w:rPr>
        <w:t>i</w:t>
      </w:r>
      <w:r w:rsidR="004D1031" w:rsidRPr="004809CF">
        <w:rPr>
          <w:rFonts w:ascii="Arial" w:eastAsia="Arial" w:hAnsi="Arial" w:cs="Arial"/>
          <w:color w:val="000000"/>
          <w:sz w:val="24"/>
          <w:szCs w:val="20"/>
        </w:rPr>
        <w:t>nternational communities and the public interest by promoting critical and free enquiry, informed intellectual discourse and public debate within the University</w:t>
      </w:r>
      <w:r w:rsidR="00C153D6" w:rsidRPr="004809CF">
        <w:rPr>
          <w:rFonts w:ascii="Arial" w:eastAsia="Arial" w:hAnsi="Arial" w:cs="Arial"/>
          <w:color w:val="000000"/>
          <w:sz w:val="24"/>
          <w:szCs w:val="20"/>
        </w:rPr>
        <w:t xml:space="preserve"> and in the wider society</w:t>
      </w:r>
      <w:r w:rsidR="00DA1F00" w:rsidRPr="004809CF">
        <w:rPr>
          <w:rFonts w:ascii="Arial" w:eastAsia="Arial" w:hAnsi="Arial" w:cs="Arial"/>
          <w:color w:val="000000"/>
          <w:sz w:val="24"/>
          <w:szCs w:val="20"/>
        </w:rPr>
        <w:t>.</w:t>
      </w:r>
    </w:p>
    <w:p w14:paraId="5CF83BBC" w14:textId="77777777" w:rsidR="007F0821" w:rsidRPr="004809CF" w:rsidRDefault="007F0821" w:rsidP="004D1031">
      <w:pPr>
        <w:widowControl/>
        <w:spacing w:after="280" w:afterAutospacing="1"/>
        <w:rPr>
          <w:rFonts w:ascii="Arial" w:eastAsia="Arial" w:hAnsi="Arial" w:cs="Arial"/>
          <w:color w:val="000000"/>
          <w:sz w:val="24"/>
          <w:szCs w:val="20"/>
        </w:rPr>
      </w:pPr>
    </w:p>
    <w:p w14:paraId="3A188AB7" w14:textId="77777777" w:rsidR="007F0821" w:rsidRPr="004809CF" w:rsidRDefault="007F0821" w:rsidP="007F0821">
      <w:pPr>
        <w:pStyle w:val="Heading21"/>
        <w:rPr>
          <w:sz w:val="36"/>
        </w:rPr>
      </w:pPr>
      <w:r w:rsidRPr="004809CF">
        <w:rPr>
          <w:sz w:val="36"/>
        </w:rPr>
        <w:t>2. Scope</w:t>
      </w:r>
    </w:p>
    <w:p w14:paraId="5A8E6C24" w14:textId="7682163F" w:rsidR="007F0821" w:rsidRPr="004809CF" w:rsidRDefault="007F0821" w:rsidP="007F0821">
      <w:pPr>
        <w:pStyle w:val="Heading21"/>
        <w:rPr>
          <w:b w:val="0"/>
          <w:color w:val="000000"/>
          <w:sz w:val="24"/>
        </w:rPr>
      </w:pPr>
      <w:bookmarkStart w:id="2" w:name="_Hlk447422"/>
      <w:r w:rsidRPr="004809CF">
        <w:rPr>
          <w:b w:val="0"/>
          <w:color w:val="000000"/>
          <w:sz w:val="24"/>
        </w:rPr>
        <w:t xml:space="preserve">This policy applies to </w:t>
      </w:r>
      <w:r w:rsidR="000B19A6" w:rsidRPr="004809CF">
        <w:rPr>
          <w:b w:val="0"/>
          <w:color w:val="000000"/>
          <w:sz w:val="24"/>
        </w:rPr>
        <w:t xml:space="preserve">all University </w:t>
      </w:r>
      <w:r w:rsidR="00D763CC" w:rsidRPr="004809CF">
        <w:rPr>
          <w:b w:val="0"/>
          <w:color w:val="000000"/>
          <w:sz w:val="24"/>
        </w:rPr>
        <w:t>students</w:t>
      </w:r>
      <w:r w:rsidR="00D763CC" w:rsidRPr="00560376">
        <w:rPr>
          <w:b w:val="0"/>
          <w:color w:val="000000"/>
          <w:sz w:val="24"/>
        </w:rPr>
        <w:t xml:space="preserve">, </w:t>
      </w:r>
      <w:r w:rsidR="00B84013">
        <w:rPr>
          <w:b w:val="0"/>
          <w:color w:val="000000"/>
          <w:sz w:val="24"/>
        </w:rPr>
        <w:t xml:space="preserve">persons </w:t>
      </w:r>
      <w:r w:rsidR="00B84013" w:rsidRPr="00B84013">
        <w:rPr>
          <w:b w:val="0"/>
          <w:color w:val="000000"/>
          <w:sz w:val="24"/>
        </w:rPr>
        <w:t>engaged by the University</w:t>
      </w:r>
      <w:r w:rsidR="00E2022B" w:rsidRPr="00560376">
        <w:rPr>
          <w:b w:val="0"/>
          <w:color w:val="000000"/>
          <w:sz w:val="24"/>
        </w:rPr>
        <w:t>,</w:t>
      </w:r>
      <w:r w:rsidR="000B19A6" w:rsidRPr="00560376">
        <w:rPr>
          <w:b w:val="0"/>
          <w:color w:val="000000"/>
          <w:sz w:val="24"/>
        </w:rPr>
        <w:t xml:space="preserve"> </w:t>
      </w:r>
      <w:r w:rsidR="00582C22" w:rsidRPr="004809CF">
        <w:rPr>
          <w:b w:val="0"/>
          <w:color w:val="000000"/>
          <w:sz w:val="24"/>
        </w:rPr>
        <w:t xml:space="preserve">and </w:t>
      </w:r>
      <w:r w:rsidR="00B84013">
        <w:rPr>
          <w:b w:val="0"/>
          <w:color w:val="000000"/>
          <w:sz w:val="24"/>
        </w:rPr>
        <w:t>guests</w:t>
      </w:r>
      <w:r w:rsidR="008C5617">
        <w:rPr>
          <w:b w:val="0"/>
          <w:color w:val="000000"/>
          <w:sz w:val="24"/>
        </w:rPr>
        <w:t xml:space="preserve">, provided the student, person or guest is </w:t>
      </w:r>
      <w:r w:rsidR="00E2022B" w:rsidRPr="004809CF">
        <w:rPr>
          <w:b w:val="0"/>
          <w:color w:val="000000"/>
          <w:sz w:val="24"/>
        </w:rPr>
        <w:t>involved in</w:t>
      </w:r>
      <w:r w:rsidR="00316D77" w:rsidRPr="004809CF">
        <w:rPr>
          <w:b w:val="0"/>
          <w:color w:val="000000"/>
          <w:sz w:val="24"/>
        </w:rPr>
        <w:t xml:space="preserve"> </w:t>
      </w:r>
      <w:r w:rsidR="002A707A" w:rsidRPr="004809CF">
        <w:rPr>
          <w:b w:val="0"/>
          <w:color w:val="000000"/>
          <w:sz w:val="24"/>
        </w:rPr>
        <w:t xml:space="preserve">University </w:t>
      </w:r>
      <w:r w:rsidR="00316D77" w:rsidRPr="004809CF">
        <w:rPr>
          <w:b w:val="0"/>
          <w:color w:val="000000"/>
          <w:sz w:val="24"/>
        </w:rPr>
        <w:t>activities</w:t>
      </w:r>
      <w:r w:rsidR="001002F3" w:rsidRPr="004809CF">
        <w:rPr>
          <w:b w:val="0"/>
          <w:color w:val="000000"/>
          <w:sz w:val="24"/>
        </w:rPr>
        <w:t xml:space="preserve"> and/or operations</w:t>
      </w:r>
      <w:r w:rsidR="00054441" w:rsidRPr="004809CF">
        <w:rPr>
          <w:b w:val="0"/>
          <w:color w:val="000000"/>
          <w:sz w:val="24"/>
        </w:rPr>
        <w:t xml:space="preserve"> including, but not limited to, online activities and / or operations</w:t>
      </w:r>
      <w:r w:rsidR="00E2022B" w:rsidRPr="004809CF">
        <w:rPr>
          <w:b w:val="0"/>
          <w:color w:val="000000"/>
          <w:sz w:val="24"/>
        </w:rPr>
        <w:t>.</w:t>
      </w:r>
    </w:p>
    <w:bookmarkEnd w:id="2"/>
    <w:p w14:paraId="24D77CDE" w14:textId="77777777" w:rsidR="007F0821" w:rsidRPr="004809CF" w:rsidRDefault="007F0821" w:rsidP="007F0821">
      <w:pPr>
        <w:pStyle w:val="Heading21"/>
        <w:rPr>
          <w:sz w:val="36"/>
        </w:rPr>
      </w:pPr>
      <w:r w:rsidRPr="004809CF">
        <w:rPr>
          <w:sz w:val="36"/>
        </w:rPr>
        <w:t>3. Authority</w:t>
      </w:r>
    </w:p>
    <w:p w14:paraId="79DE17AD" w14:textId="77777777" w:rsidR="007F0821" w:rsidRPr="004809CF" w:rsidRDefault="007F0821" w:rsidP="007F0821">
      <w:pPr>
        <w:spacing w:after="280" w:afterAutospacing="1"/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color w:val="000000"/>
          <w:sz w:val="24"/>
          <w:szCs w:val="20"/>
        </w:rPr>
        <w:t>This policy is made under the University of Melbourne Act 2009.</w:t>
      </w:r>
    </w:p>
    <w:p w14:paraId="583F4F8B" w14:textId="77777777" w:rsidR="007F0821" w:rsidRPr="004809CF" w:rsidRDefault="007F0821" w:rsidP="007F0821">
      <w:pPr>
        <w:pStyle w:val="Heading21"/>
        <w:rPr>
          <w:sz w:val="36"/>
        </w:rPr>
      </w:pPr>
      <w:r w:rsidRPr="004809CF">
        <w:rPr>
          <w:sz w:val="36"/>
        </w:rPr>
        <w:t>4. Policy</w:t>
      </w:r>
    </w:p>
    <w:p w14:paraId="77A230FA" w14:textId="71FC7FF0" w:rsidR="00CB42A5" w:rsidRPr="004809CF" w:rsidRDefault="00CB42A5" w:rsidP="00CB42A5">
      <w:pPr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</w:pPr>
      <w:r w:rsidRPr="004809CF">
        <w:rPr>
          <w:rFonts w:ascii="Arial" w:hAnsi="Arial" w:cs="Arial"/>
          <w:sz w:val="24"/>
          <w:szCs w:val="20"/>
        </w:rPr>
        <w:t xml:space="preserve">4.1 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The University recognises </w:t>
      </w:r>
      <w:r w:rsidRPr="004809CF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 xml:space="preserve">that the advancement of knowledge and learning requires: </w:t>
      </w:r>
    </w:p>
    <w:p w14:paraId="243DDD22" w14:textId="77777777" w:rsidR="00CB42A5" w:rsidRPr="004809CF" w:rsidRDefault="00CB42A5" w:rsidP="00CB42A5">
      <w:pPr>
        <w:pStyle w:val="ListParagraph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</w:pPr>
      <w:r w:rsidRPr="004809CF">
        <w:rPr>
          <w:rFonts w:ascii="Arial" w:eastAsia="Arial" w:hAnsi="Arial" w:cs="Arial"/>
          <w:color w:val="000000"/>
          <w:sz w:val="24"/>
          <w:szCs w:val="20"/>
        </w:rPr>
        <w:t>university autonomy, academic freedom and freedom of speech to be core values of the University;</w:t>
      </w:r>
    </w:p>
    <w:p w14:paraId="745933FF" w14:textId="11BFF878" w:rsidR="00CB42A5" w:rsidRPr="004809CF" w:rsidRDefault="00CB42A5" w:rsidP="00CB42A5">
      <w:pPr>
        <w:pStyle w:val="ListParagraph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</w:pPr>
      <w:r w:rsidRPr="004809CF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 xml:space="preserve">an environment in which </w:t>
      </w:r>
      <w:r w:rsidR="00522E90" w:rsidRPr="004809CF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debate and criticism</w:t>
      </w:r>
      <w:r w:rsidRPr="004809CF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 xml:space="preserve"> are a fundamental part of University life; and </w:t>
      </w:r>
    </w:p>
    <w:p w14:paraId="1D2CA4E4" w14:textId="77777777" w:rsidR="00CB42A5" w:rsidRPr="004809CF" w:rsidRDefault="00CB42A5" w:rsidP="00CB42A5">
      <w:pPr>
        <w:pStyle w:val="ListParagraph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4"/>
          <w:szCs w:val="20"/>
        </w:rPr>
      </w:pPr>
      <w:r w:rsidRPr="004809CF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 xml:space="preserve">a commitment to orthodoxies being challenged and ideas subject to debate and criticism. </w:t>
      </w:r>
    </w:p>
    <w:p w14:paraId="056F6CC4" w14:textId="1F157EAE" w:rsidR="00582C22" w:rsidRDefault="00582C22" w:rsidP="00CB42A5">
      <w:pPr>
        <w:rPr>
          <w:rFonts w:ascii="Arial" w:eastAsia="Arial" w:hAnsi="Arial" w:cs="Arial"/>
          <w:color w:val="000000"/>
          <w:sz w:val="24"/>
          <w:szCs w:val="20"/>
        </w:rPr>
      </w:pPr>
    </w:p>
    <w:p w14:paraId="16A98C04" w14:textId="5F1712BE" w:rsidR="00582C22" w:rsidRDefault="00582C22" w:rsidP="00CB42A5">
      <w:pPr>
        <w:rPr>
          <w:rFonts w:ascii="Arial" w:eastAsia="Arial" w:hAnsi="Arial" w:cs="Arial"/>
          <w:color w:val="000000"/>
          <w:sz w:val="24"/>
          <w:szCs w:val="20"/>
        </w:rPr>
      </w:pPr>
      <w:r>
        <w:rPr>
          <w:rFonts w:ascii="Arial" w:eastAsia="Arial" w:hAnsi="Arial" w:cs="Arial"/>
          <w:color w:val="000000"/>
          <w:sz w:val="24"/>
          <w:szCs w:val="20"/>
        </w:rPr>
        <w:t>4.</w:t>
      </w:r>
      <w:r w:rsidR="00146513">
        <w:rPr>
          <w:rFonts w:ascii="Arial" w:eastAsia="Arial" w:hAnsi="Arial" w:cs="Arial"/>
          <w:color w:val="000000"/>
          <w:sz w:val="24"/>
          <w:szCs w:val="20"/>
        </w:rPr>
        <w:t>2</w:t>
      </w:r>
      <w:r w:rsidR="00146513" w:rsidRPr="00146513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="00146513">
        <w:rPr>
          <w:rFonts w:ascii="Arial" w:eastAsia="Arial" w:hAnsi="Arial" w:cs="Arial"/>
          <w:color w:val="000000"/>
          <w:sz w:val="24"/>
          <w:szCs w:val="20"/>
        </w:rPr>
        <w:t xml:space="preserve">As set out separately in the </w:t>
      </w:r>
      <w:r w:rsidR="00146513" w:rsidRPr="00582C22">
        <w:rPr>
          <w:rFonts w:ascii="Arial" w:eastAsia="Arial" w:hAnsi="Arial" w:cs="Arial"/>
          <w:color w:val="000000"/>
          <w:sz w:val="24"/>
          <w:szCs w:val="20"/>
        </w:rPr>
        <w:t>Academic Freedom of Expression Policy</w:t>
      </w:r>
      <w:r w:rsidR="00146513">
        <w:rPr>
          <w:rFonts w:ascii="Arial" w:eastAsia="Arial" w:hAnsi="Arial" w:cs="Arial"/>
          <w:color w:val="000000"/>
          <w:sz w:val="24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0"/>
        </w:rPr>
        <w:t xml:space="preserve">the University </w:t>
      </w:r>
      <w:r w:rsidRPr="00582C22">
        <w:rPr>
          <w:rFonts w:ascii="Arial" w:eastAsia="Arial" w:hAnsi="Arial" w:cs="Arial"/>
          <w:color w:val="000000"/>
          <w:sz w:val="24"/>
          <w:szCs w:val="20"/>
        </w:rPr>
        <w:t>preserve</w:t>
      </w:r>
      <w:r>
        <w:rPr>
          <w:rFonts w:ascii="Arial" w:eastAsia="Arial" w:hAnsi="Arial" w:cs="Arial"/>
          <w:color w:val="000000"/>
          <w:sz w:val="24"/>
          <w:szCs w:val="20"/>
        </w:rPr>
        <w:t>s</w:t>
      </w:r>
      <w:r w:rsidRPr="00582C22">
        <w:rPr>
          <w:rFonts w:ascii="Arial" w:eastAsia="Arial" w:hAnsi="Arial" w:cs="Arial"/>
          <w:color w:val="000000"/>
          <w:sz w:val="24"/>
          <w:szCs w:val="20"/>
        </w:rPr>
        <w:t>, defend</w:t>
      </w:r>
      <w:r>
        <w:rPr>
          <w:rFonts w:ascii="Arial" w:eastAsia="Arial" w:hAnsi="Arial" w:cs="Arial"/>
          <w:color w:val="000000"/>
          <w:sz w:val="24"/>
          <w:szCs w:val="20"/>
        </w:rPr>
        <w:t>s</w:t>
      </w:r>
      <w:r w:rsidRPr="00582C22">
        <w:rPr>
          <w:rFonts w:ascii="Arial" w:eastAsia="Arial" w:hAnsi="Arial" w:cs="Arial"/>
          <w:color w:val="000000"/>
          <w:sz w:val="24"/>
          <w:szCs w:val="20"/>
        </w:rPr>
        <w:t xml:space="preserve"> and promote</w:t>
      </w:r>
      <w:r>
        <w:rPr>
          <w:rFonts w:ascii="Arial" w:eastAsia="Arial" w:hAnsi="Arial" w:cs="Arial"/>
          <w:color w:val="000000"/>
          <w:sz w:val="24"/>
          <w:szCs w:val="20"/>
        </w:rPr>
        <w:t>s</w:t>
      </w:r>
      <w:r w:rsidRPr="00582C22">
        <w:rPr>
          <w:rFonts w:ascii="Arial" w:eastAsia="Arial" w:hAnsi="Arial" w:cs="Arial"/>
          <w:color w:val="000000"/>
          <w:sz w:val="24"/>
          <w:szCs w:val="20"/>
        </w:rPr>
        <w:t xml:space="preserve"> academic freedom in the conduct of its affairs</w:t>
      </w:r>
      <w:r w:rsidR="008904A2">
        <w:rPr>
          <w:rFonts w:ascii="Arial" w:eastAsia="Arial" w:hAnsi="Arial" w:cs="Arial"/>
          <w:color w:val="000000"/>
          <w:sz w:val="24"/>
          <w:szCs w:val="20"/>
        </w:rPr>
        <w:t xml:space="preserve">, </w:t>
      </w:r>
      <w:r w:rsidRPr="00582C22">
        <w:rPr>
          <w:rFonts w:ascii="Arial" w:eastAsia="Arial" w:hAnsi="Arial" w:cs="Arial"/>
          <w:color w:val="000000"/>
          <w:sz w:val="24"/>
          <w:szCs w:val="20"/>
        </w:rPr>
        <w:t xml:space="preserve">so that all </w:t>
      </w:r>
      <w:r w:rsidRPr="00560376">
        <w:rPr>
          <w:rFonts w:ascii="Arial" w:eastAsia="Arial" w:hAnsi="Arial" w:cs="Arial"/>
          <w:color w:val="000000"/>
          <w:sz w:val="24"/>
          <w:szCs w:val="20"/>
        </w:rPr>
        <w:t>scholars</w:t>
      </w:r>
      <w:r w:rsidRPr="00582C22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="008904A2">
        <w:rPr>
          <w:rFonts w:ascii="Arial" w:eastAsia="Arial" w:hAnsi="Arial" w:cs="Arial"/>
          <w:color w:val="000000"/>
          <w:sz w:val="24"/>
          <w:szCs w:val="20"/>
        </w:rPr>
        <w:t>of</w:t>
      </w:r>
      <w:r w:rsidRPr="00582C22">
        <w:rPr>
          <w:rFonts w:ascii="Arial" w:eastAsia="Arial" w:hAnsi="Arial" w:cs="Arial"/>
          <w:color w:val="000000"/>
          <w:sz w:val="24"/>
          <w:szCs w:val="20"/>
        </w:rPr>
        <w:t xml:space="preserve"> the University are free to engage in critical enquiry, scholarly endeavour and public discourse without fear or favour.</w:t>
      </w:r>
    </w:p>
    <w:p w14:paraId="0DCC3E79" w14:textId="6F85641F" w:rsidR="00146513" w:rsidRDefault="00146513" w:rsidP="00CB42A5">
      <w:pPr>
        <w:rPr>
          <w:rFonts w:ascii="Arial" w:eastAsia="Arial" w:hAnsi="Arial" w:cs="Arial"/>
          <w:color w:val="000000"/>
          <w:sz w:val="24"/>
          <w:szCs w:val="20"/>
        </w:rPr>
      </w:pPr>
    </w:p>
    <w:p w14:paraId="0445910B" w14:textId="4D823D9E" w:rsidR="00146513" w:rsidRDefault="00146513" w:rsidP="00146513">
      <w:pPr>
        <w:rPr>
          <w:rFonts w:ascii="Arial" w:eastAsia="Arial" w:hAnsi="Arial" w:cs="Arial"/>
          <w:color w:val="000000"/>
          <w:sz w:val="24"/>
          <w:szCs w:val="20"/>
        </w:rPr>
      </w:pPr>
      <w:r>
        <w:rPr>
          <w:rFonts w:ascii="Arial" w:eastAsia="Arial" w:hAnsi="Arial" w:cs="Arial"/>
          <w:color w:val="000000"/>
          <w:sz w:val="24"/>
          <w:szCs w:val="20"/>
        </w:rPr>
        <w:t>4</w:t>
      </w:r>
      <w:r w:rsidR="001446B9">
        <w:rPr>
          <w:rFonts w:ascii="Arial" w:eastAsia="Arial" w:hAnsi="Arial" w:cs="Arial"/>
          <w:color w:val="000000"/>
          <w:sz w:val="24"/>
          <w:szCs w:val="20"/>
        </w:rPr>
        <w:t>.</w:t>
      </w:r>
      <w:r>
        <w:rPr>
          <w:rFonts w:ascii="Arial" w:eastAsia="Arial" w:hAnsi="Arial" w:cs="Arial"/>
          <w:color w:val="000000"/>
          <w:sz w:val="24"/>
          <w:szCs w:val="20"/>
        </w:rPr>
        <w:t xml:space="preserve">3 In public events and public discourse conducted by or associated with the University, the University expects </w:t>
      </w:r>
      <w:r w:rsidR="00B741C8">
        <w:rPr>
          <w:rFonts w:ascii="Arial" w:eastAsia="Arial" w:hAnsi="Arial" w:cs="Arial"/>
          <w:color w:val="000000"/>
          <w:sz w:val="24"/>
          <w:szCs w:val="20"/>
        </w:rPr>
        <w:t>participants</w:t>
      </w:r>
      <w:r w:rsidR="00E24A1B">
        <w:rPr>
          <w:rFonts w:ascii="Arial" w:eastAsia="Arial" w:hAnsi="Arial" w:cs="Arial"/>
          <w:color w:val="000000"/>
          <w:sz w:val="24"/>
          <w:szCs w:val="20"/>
        </w:rPr>
        <w:t xml:space="preserve"> will</w:t>
      </w:r>
      <w:r>
        <w:rPr>
          <w:rFonts w:ascii="Arial" w:eastAsia="Arial" w:hAnsi="Arial" w:cs="Arial"/>
          <w:color w:val="000000"/>
          <w:sz w:val="24"/>
          <w:szCs w:val="20"/>
        </w:rPr>
        <w:t>:</w:t>
      </w:r>
    </w:p>
    <w:p w14:paraId="34C3457E" w14:textId="207E16EF" w:rsidR="00146513" w:rsidRPr="004809CF" w:rsidRDefault="00146513" w:rsidP="00FB7B7F">
      <w:pPr>
        <w:pStyle w:val="ListParagraph"/>
        <w:numPr>
          <w:ilvl w:val="0"/>
          <w:numId w:val="35"/>
        </w:numPr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provide sufficient reasons or rationale for an argument </w:t>
      </w:r>
      <w:r>
        <w:rPr>
          <w:rFonts w:ascii="Arial" w:eastAsia="Arial" w:hAnsi="Arial" w:cs="Arial"/>
          <w:color w:val="000000"/>
          <w:sz w:val="24"/>
          <w:szCs w:val="20"/>
        </w:rPr>
        <w:t>so as to form a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 basis for </w:t>
      </w:r>
      <w:r>
        <w:rPr>
          <w:rFonts w:ascii="Arial" w:eastAsia="Arial" w:hAnsi="Arial" w:cs="Arial"/>
          <w:color w:val="000000"/>
          <w:sz w:val="24"/>
          <w:szCs w:val="20"/>
        </w:rPr>
        <w:t xml:space="preserve">reasoned 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>responses from others; and</w:t>
      </w:r>
    </w:p>
    <w:p w14:paraId="424DD41B" w14:textId="2179087D" w:rsidR="00146513" w:rsidRPr="00A01DB5" w:rsidRDefault="00146513" w:rsidP="00FB7B7F">
      <w:pPr>
        <w:pStyle w:val="ListParagraph"/>
        <w:numPr>
          <w:ilvl w:val="0"/>
          <w:numId w:val="35"/>
        </w:numPr>
        <w:rPr>
          <w:rFonts w:ascii="Arial" w:eastAsia="Arial" w:hAnsi="Arial" w:cs="Arial"/>
          <w:color w:val="000000"/>
          <w:sz w:val="24"/>
          <w:szCs w:val="20"/>
        </w:rPr>
      </w:pPr>
      <w:r w:rsidRPr="00A01DB5">
        <w:rPr>
          <w:rFonts w:ascii="Arial" w:eastAsia="Arial" w:hAnsi="Arial" w:cs="Arial"/>
          <w:color w:val="000000"/>
          <w:sz w:val="24"/>
          <w:szCs w:val="20"/>
        </w:rPr>
        <w:t xml:space="preserve">allow for responses from others. </w:t>
      </w:r>
    </w:p>
    <w:p w14:paraId="5CDD09D4" w14:textId="77777777" w:rsidR="00582C22" w:rsidRDefault="00582C22" w:rsidP="00CB42A5">
      <w:pPr>
        <w:rPr>
          <w:rFonts w:ascii="Arial" w:eastAsia="Arial" w:hAnsi="Arial" w:cs="Arial"/>
          <w:color w:val="000000"/>
          <w:sz w:val="24"/>
          <w:szCs w:val="20"/>
        </w:rPr>
      </w:pPr>
    </w:p>
    <w:p w14:paraId="1EC39B30" w14:textId="082EBBBD" w:rsidR="00EB0B38" w:rsidRPr="00EB0B38" w:rsidRDefault="00EB0B38" w:rsidP="00EB0B38">
      <w:pPr>
        <w:widowControl/>
        <w:rPr>
          <w:rFonts w:ascii="Calibri" w:eastAsia="Times New Roman" w:hAnsi="Calibri" w:cs="Calibri"/>
          <w:color w:val="000000" w:themeColor="text1"/>
          <w:sz w:val="24"/>
          <w:szCs w:val="24"/>
          <w:lang w:val="en-AU"/>
        </w:rPr>
      </w:pPr>
      <w:r w:rsidRPr="00EB0B38">
        <w:rPr>
          <w:rFonts w:ascii="Arial" w:eastAsia="Times New Roman" w:hAnsi="Arial" w:cs="Arial"/>
          <w:color w:val="000000" w:themeColor="text1"/>
          <w:sz w:val="24"/>
          <w:szCs w:val="24"/>
        </w:rPr>
        <w:t>4.4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465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Subject to 4.5, </w:t>
      </w:r>
      <w:r w:rsidR="008904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="008904A2" w:rsidRPr="00EB0B38">
        <w:rPr>
          <w:rFonts w:ascii="Arial" w:eastAsia="Times New Roman" w:hAnsi="Arial" w:cs="Arial"/>
          <w:color w:val="000000" w:themeColor="text1"/>
          <w:sz w:val="24"/>
          <w:szCs w:val="24"/>
        </w:rPr>
        <w:t>University provides</w:t>
      </w:r>
      <w:r w:rsidR="001465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904A2" w:rsidRPr="00EB0B38">
        <w:rPr>
          <w:rFonts w:ascii="Arial" w:eastAsia="Times New Roman" w:hAnsi="Arial" w:cs="Arial"/>
          <w:color w:val="000000" w:themeColor="text1"/>
          <w:sz w:val="24"/>
          <w:szCs w:val="24"/>
        </w:rPr>
        <w:t>safeguards</w:t>
      </w:r>
      <w:r w:rsidR="008904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465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for </w:t>
      </w:r>
      <w:r w:rsidR="008C5617">
        <w:rPr>
          <w:rFonts w:ascii="Arial" w:eastAsia="Times New Roman" w:hAnsi="Arial" w:cs="Arial"/>
          <w:color w:val="000000" w:themeColor="text1"/>
          <w:sz w:val="24"/>
          <w:szCs w:val="24"/>
        </w:rPr>
        <w:t>the</w:t>
      </w:r>
      <w:r w:rsidR="008904A2" w:rsidRPr="00EB0B3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exercise freedom of </w:t>
      </w:r>
      <w:r w:rsidR="008904A2">
        <w:rPr>
          <w:rFonts w:ascii="Arial" w:eastAsia="Times New Roman" w:hAnsi="Arial" w:cs="Arial"/>
          <w:color w:val="000000" w:themeColor="text1"/>
          <w:sz w:val="24"/>
          <w:szCs w:val="24"/>
        </w:rPr>
        <w:t>speech</w:t>
      </w:r>
      <w:r w:rsidRPr="00EB0B3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including but not limited to </w:t>
      </w:r>
      <w:r w:rsidR="000B2D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lawful </w:t>
      </w:r>
      <w:r w:rsidRPr="00EB0B38">
        <w:rPr>
          <w:rFonts w:ascii="Arial" w:eastAsia="Times New Roman" w:hAnsi="Arial" w:cs="Arial"/>
          <w:color w:val="000000" w:themeColor="text1"/>
          <w:sz w:val="24"/>
          <w:szCs w:val="24"/>
        </w:rPr>
        <w:t>protest as an act of expression of freedom of speech, even when the exercise of freedom of speech may cause offence. </w:t>
      </w:r>
    </w:p>
    <w:p w14:paraId="512549A4" w14:textId="77777777" w:rsidR="00EB0B38" w:rsidRPr="00EB0B38" w:rsidRDefault="00EB0B38" w:rsidP="00EB0B38">
      <w:pPr>
        <w:widowControl/>
        <w:rPr>
          <w:rFonts w:ascii="Calibri" w:eastAsia="Times New Roman" w:hAnsi="Calibri" w:cs="Calibri"/>
          <w:color w:val="000000" w:themeColor="text1"/>
          <w:sz w:val="24"/>
          <w:szCs w:val="24"/>
          <w:lang w:val="en-AU"/>
        </w:rPr>
      </w:pPr>
      <w:r w:rsidRPr="00EB0B38">
        <w:rPr>
          <w:rFonts w:ascii="Calibri" w:eastAsia="Times New Roman" w:hAnsi="Calibri" w:cs="Calibri"/>
          <w:color w:val="000000" w:themeColor="text1"/>
        </w:rPr>
        <w:t> </w:t>
      </w:r>
    </w:p>
    <w:p w14:paraId="1E87042D" w14:textId="1497F145" w:rsidR="00EB0B38" w:rsidRPr="00EB0B38" w:rsidRDefault="00EB0B38" w:rsidP="00EB0B38">
      <w:pPr>
        <w:widowControl/>
        <w:rPr>
          <w:rFonts w:ascii="Calibri" w:eastAsia="Times New Roman" w:hAnsi="Calibri" w:cs="Calibri"/>
          <w:color w:val="000000" w:themeColor="text1"/>
          <w:sz w:val="24"/>
          <w:szCs w:val="24"/>
          <w:lang w:val="en-AU"/>
        </w:rPr>
      </w:pPr>
      <w:r w:rsidRPr="00EB0B38">
        <w:rPr>
          <w:rFonts w:ascii="Arial" w:eastAsia="Times New Roman" w:hAnsi="Arial" w:cs="Arial"/>
          <w:color w:val="000000" w:themeColor="text1"/>
          <w:sz w:val="24"/>
          <w:szCs w:val="24"/>
        </w:rPr>
        <w:t>4.5 The obligation in 4.4 does not apply when the exercise of freedom of speech:</w:t>
      </w:r>
    </w:p>
    <w:p w14:paraId="781A3089" w14:textId="6381C57B" w:rsidR="00146513" w:rsidRPr="00FC150C" w:rsidRDefault="00065367" w:rsidP="00EB0B38">
      <w:pPr>
        <w:widowControl/>
        <w:numPr>
          <w:ilvl w:val="0"/>
          <w:numId w:val="32"/>
        </w:numPr>
        <w:ind w:left="810"/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</w:pPr>
      <w:r w:rsidRPr="00FC150C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>undermines</w:t>
      </w:r>
      <w:r w:rsidR="00BB018A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 </w:t>
      </w:r>
      <w:r w:rsidRPr="00FC150C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the expectation </w:t>
      </w:r>
      <w:r w:rsidR="00F9280F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of the University that </w:t>
      </w:r>
      <w:r w:rsidR="001E66FA" w:rsidRPr="00FC150C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>students</w:t>
      </w:r>
      <w:r w:rsidR="00D3682B" w:rsidRPr="00FC150C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, </w:t>
      </w:r>
      <w:r w:rsidR="008C5617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>persons engaged by the University</w:t>
      </w:r>
      <w:r w:rsidR="009B6539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 </w:t>
      </w:r>
      <w:r w:rsidR="00D3682B" w:rsidRPr="00FC150C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and </w:t>
      </w:r>
      <w:r w:rsidR="00B84013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>guests</w:t>
      </w:r>
      <w:r w:rsidR="00D3682B" w:rsidRPr="00FC150C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 </w:t>
      </w:r>
      <w:r w:rsidR="00A72A4A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have </w:t>
      </w:r>
      <w:r w:rsidR="00A72A4A" w:rsidRPr="00FC150C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the capacity to participate fully in </w:t>
      </w:r>
      <w:r w:rsidR="00A72A4A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the </w:t>
      </w:r>
      <w:r w:rsidR="00A72A4A" w:rsidRPr="00FC150C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>University</w:t>
      </w:r>
      <w:r w:rsidR="00A72A4A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 and </w:t>
      </w:r>
      <w:r w:rsidR="00A01DB5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are </w:t>
      </w:r>
      <w:r w:rsidR="00001D11" w:rsidRPr="00FC150C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treated </w:t>
      </w:r>
      <w:r w:rsidR="002213C3" w:rsidRPr="00FC150C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with </w:t>
      </w:r>
      <w:r w:rsidR="00001D11" w:rsidRPr="00FC150C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>equal concern and respect</w:t>
      </w:r>
      <w:r w:rsidR="002213C3" w:rsidRPr="00FC150C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>;</w:t>
      </w:r>
    </w:p>
    <w:p w14:paraId="5D18FCDD" w14:textId="2AF4597F" w:rsidR="00EB0B38" w:rsidRPr="00EB0B38" w:rsidRDefault="00EB0B38" w:rsidP="00EB0B38">
      <w:pPr>
        <w:widowControl/>
        <w:numPr>
          <w:ilvl w:val="0"/>
          <w:numId w:val="32"/>
        </w:numPr>
        <w:ind w:left="810"/>
        <w:rPr>
          <w:rFonts w:ascii="Calibri" w:eastAsia="Times New Roman" w:hAnsi="Calibri" w:cs="Calibri"/>
          <w:color w:val="000000" w:themeColor="text1"/>
          <w:sz w:val="24"/>
          <w:szCs w:val="24"/>
          <w:lang w:val="en-AU"/>
        </w:rPr>
      </w:pPr>
      <w:r w:rsidRPr="00EB0B38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involves conduct that </w:t>
      </w:r>
      <w:proofErr w:type="spellStart"/>
      <w:r w:rsidRPr="00EB0B38">
        <w:rPr>
          <w:rFonts w:ascii="Arial" w:eastAsia="Times New Roman" w:hAnsi="Arial" w:cs="Arial"/>
          <w:color w:val="000000" w:themeColor="text1"/>
          <w:sz w:val="24"/>
          <w:szCs w:val="24"/>
        </w:rPr>
        <w:t>jeopardises</w:t>
      </w:r>
      <w:proofErr w:type="spellEnd"/>
      <w:r w:rsidRPr="00EB0B3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</w:t>
      </w:r>
      <w:r w:rsidR="001465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physical </w:t>
      </w:r>
      <w:r w:rsidRPr="00560376">
        <w:rPr>
          <w:rFonts w:ascii="Arial" w:eastAsia="Times New Roman" w:hAnsi="Arial" w:cs="Arial"/>
          <w:color w:val="000000" w:themeColor="text1"/>
          <w:sz w:val="24"/>
          <w:szCs w:val="24"/>
        </w:rPr>
        <w:t>safety</w:t>
      </w:r>
      <w:r w:rsidR="001465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B0B3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of </w:t>
      </w:r>
      <w:r w:rsidR="00C74FBA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>individuals</w:t>
      </w:r>
      <w:r w:rsidRPr="00EB0B38">
        <w:rPr>
          <w:rFonts w:ascii="Arial" w:eastAsia="Times New Roman" w:hAnsi="Arial" w:cs="Arial"/>
          <w:color w:val="000000" w:themeColor="text1"/>
          <w:sz w:val="24"/>
          <w:szCs w:val="24"/>
        </w:rPr>
        <w:t>, or unreasonably disrupt</w:t>
      </w:r>
      <w:r w:rsidR="00C74FBA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Pr="00EB0B3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activitie</w:t>
      </w:r>
      <w:r w:rsidR="00C74FBA">
        <w:rPr>
          <w:rFonts w:ascii="Arial" w:eastAsia="Times New Roman" w:hAnsi="Arial" w:cs="Arial"/>
          <w:color w:val="000000" w:themeColor="text1"/>
          <w:sz w:val="24"/>
          <w:szCs w:val="24"/>
        </w:rPr>
        <w:t>s,</w:t>
      </w:r>
      <w:r w:rsidRPr="00EB0B3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operations</w:t>
      </w:r>
      <w:r w:rsidR="00C74F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of the University</w:t>
      </w:r>
      <w:r w:rsidRPr="00EB0B38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3C0ACFBF" w14:textId="77777777" w:rsidR="00EB0B38" w:rsidRPr="00EB0B38" w:rsidRDefault="00EB0B38" w:rsidP="00EB0B38">
      <w:pPr>
        <w:widowControl/>
        <w:numPr>
          <w:ilvl w:val="0"/>
          <w:numId w:val="32"/>
        </w:numPr>
        <w:ind w:left="810"/>
        <w:rPr>
          <w:rFonts w:ascii="Calibri" w:eastAsia="Times New Roman" w:hAnsi="Calibri" w:cs="Calibri"/>
          <w:color w:val="000000" w:themeColor="text1"/>
          <w:sz w:val="24"/>
          <w:szCs w:val="24"/>
          <w:lang w:val="en-AU"/>
        </w:rPr>
      </w:pPr>
      <w:r w:rsidRPr="00EB0B38">
        <w:rPr>
          <w:rFonts w:ascii="Arial" w:eastAsia="Times New Roman" w:hAnsi="Arial" w:cs="Arial"/>
          <w:color w:val="000000" w:themeColor="text1"/>
          <w:sz w:val="24"/>
          <w:szCs w:val="24"/>
        </w:rPr>
        <w:t>breaches University legislation or applicable policy;</w:t>
      </w:r>
    </w:p>
    <w:p w14:paraId="30B9C6C3" w14:textId="571D2817" w:rsidR="00EB0B38" w:rsidRPr="00EB0B38" w:rsidRDefault="00EB0B38" w:rsidP="00EB0B38">
      <w:pPr>
        <w:widowControl/>
        <w:numPr>
          <w:ilvl w:val="0"/>
          <w:numId w:val="32"/>
        </w:numPr>
        <w:ind w:left="810"/>
        <w:rPr>
          <w:rFonts w:ascii="Calibri" w:eastAsia="Times New Roman" w:hAnsi="Calibri" w:cs="Calibri"/>
          <w:color w:val="000000" w:themeColor="text1"/>
          <w:sz w:val="24"/>
          <w:szCs w:val="24"/>
          <w:lang w:val="en-AU"/>
        </w:rPr>
      </w:pPr>
      <w:r w:rsidRPr="00EB0B38">
        <w:rPr>
          <w:rFonts w:ascii="Arial" w:eastAsia="Times New Roman" w:hAnsi="Arial" w:cs="Arial"/>
          <w:color w:val="000000" w:themeColor="text1"/>
          <w:sz w:val="24"/>
          <w:szCs w:val="24"/>
        </w:rPr>
        <w:t>causes the University to breach any agreement or other binding instrument that contains obligations regarding public statements; or</w:t>
      </w:r>
    </w:p>
    <w:p w14:paraId="620AF331" w14:textId="77777777" w:rsidR="00EB0B38" w:rsidRPr="00EB0B38" w:rsidRDefault="00EB0B38" w:rsidP="00EB0B38">
      <w:pPr>
        <w:widowControl/>
        <w:numPr>
          <w:ilvl w:val="0"/>
          <w:numId w:val="32"/>
        </w:numPr>
        <w:ind w:left="810"/>
        <w:rPr>
          <w:rFonts w:ascii="Calibri" w:eastAsia="Times New Roman" w:hAnsi="Calibri" w:cs="Calibri"/>
          <w:color w:val="000000" w:themeColor="text1"/>
          <w:sz w:val="24"/>
          <w:szCs w:val="24"/>
          <w:lang w:val="en-AU"/>
        </w:rPr>
      </w:pPr>
      <w:r w:rsidRPr="00EB0B38">
        <w:rPr>
          <w:rFonts w:ascii="Arial" w:eastAsia="Times New Roman" w:hAnsi="Arial" w:cs="Arial"/>
          <w:color w:val="000000" w:themeColor="text1"/>
          <w:sz w:val="24"/>
          <w:szCs w:val="24"/>
        </w:rPr>
        <w:t>for staff, breaches terms of their employment.</w:t>
      </w:r>
    </w:p>
    <w:p w14:paraId="7B564E60" w14:textId="3909A572" w:rsidR="00697C2E" w:rsidRDefault="00697C2E" w:rsidP="00697C2E">
      <w:pPr>
        <w:widowControl/>
        <w:rPr>
          <w:rFonts w:ascii="Arial" w:eastAsia="Arial" w:hAnsi="Arial" w:cs="Arial"/>
          <w:color w:val="000000"/>
          <w:sz w:val="24"/>
          <w:szCs w:val="20"/>
        </w:rPr>
      </w:pPr>
    </w:p>
    <w:p w14:paraId="31B72CF7" w14:textId="77777777" w:rsidR="0072416A" w:rsidRPr="004809CF" w:rsidRDefault="0072416A" w:rsidP="007F0821">
      <w:pPr>
        <w:rPr>
          <w:rFonts w:ascii="Arial" w:eastAsia="Arial" w:hAnsi="Arial" w:cs="Arial"/>
          <w:color w:val="000000"/>
          <w:sz w:val="24"/>
          <w:szCs w:val="20"/>
        </w:rPr>
      </w:pPr>
    </w:p>
    <w:p w14:paraId="5B44CEEE" w14:textId="77777777" w:rsidR="007F0821" w:rsidRPr="004809CF" w:rsidRDefault="007F0821" w:rsidP="007F0821">
      <w:pPr>
        <w:pStyle w:val="Heading21"/>
        <w:rPr>
          <w:sz w:val="36"/>
        </w:rPr>
      </w:pPr>
      <w:r w:rsidRPr="004809CF">
        <w:rPr>
          <w:sz w:val="36"/>
        </w:rPr>
        <w:t>5. Procedural Principles</w:t>
      </w:r>
    </w:p>
    <w:p w14:paraId="79C35A12" w14:textId="56F00621" w:rsidR="00C153D6" w:rsidRPr="00550F76" w:rsidRDefault="00C153D6" w:rsidP="00C153D6">
      <w:pPr>
        <w:rPr>
          <w:rFonts w:ascii="Arial" w:eastAsia="Arial" w:hAnsi="Arial" w:cs="Arial"/>
          <w:color w:val="000000" w:themeColor="text1"/>
          <w:sz w:val="24"/>
          <w:szCs w:val="20"/>
        </w:rPr>
      </w:pP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5.1. </w:t>
      </w:r>
      <w:r w:rsidR="00697C2E">
        <w:rPr>
          <w:rFonts w:ascii="Arial" w:eastAsia="Arial" w:hAnsi="Arial" w:cs="Arial"/>
          <w:color w:val="000000"/>
          <w:sz w:val="24"/>
          <w:szCs w:val="20"/>
        </w:rPr>
        <w:t>In the Univer</w:t>
      </w:r>
      <w:r w:rsidR="00A32B3B">
        <w:rPr>
          <w:rFonts w:ascii="Arial" w:eastAsia="Arial" w:hAnsi="Arial" w:cs="Arial"/>
          <w:color w:val="000000"/>
          <w:sz w:val="24"/>
          <w:szCs w:val="20"/>
        </w:rPr>
        <w:t>si</w:t>
      </w:r>
      <w:r w:rsidR="00697C2E">
        <w:rPr>
          <w:rFonts w:ascii="Arial" w:eastAsia="Arial" w:hAnsi="Arial" w:cs="Arial"/>
          <w:color w:val="000000"/>
          <w:sz w:val="24"/>
          <w:szCs w:val="20"/>
        </w:rPr>
        <w:t xml:space="preserve">ty’s teaching and learning, </w:t>
      </w:r>
      <w:r w:rsidR="006658EE">
        <w:rPr>
          <w:rFonts w:ascii="Arial" w:eastAsia="Arial" w:hAnsi="Arial" w:cs="Arial"/>
          <w:color w:val="000000"/>
          <w:sz w:val="24"/>
          <w:szCs w:val="20"/>
        </w:rPr>
        <w:t xml:space="preserve">persons engaged by the University 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may </w:t>
      </w:r>
      <w:r w:rsidR="00962C4B">
        <w:rPr>
          <w:rFonts w:ascii="Arial" w:eastAsia="Arial" w:hAnsi="Arial" w:cs="Arial"/>
          <w:color w:val="000000"/>
          <w:sz w:val="24"/>
          <w:szCs w:val="20"/>
        </w:rPr>
        <w:t>implement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 conventions for the </w:t>
      </w:r>
      <w:r w:rsidR="007879D7" w:rsidRPr="004809CF">
        <w:rPr>
          <w:rFonts w:ascii="Arial" w:eastAsia="Arial" w:hAnsi="Arial" w:cs="Arial"/>
          <w:color w:val="000000"/>
          <w:sz w:val="24"/>
          <w:szCs w:val="20"/>
        </w:rPr>
        <w:t xml:space="preserve">appropriate 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expression of students’ freedom of speech, </w:t>
      </w:r>
      <w:r w:rsidRPr="008D0474">
        <w:rPr>
          <w:rFonts w:ascii="Arial" w:eastAsia="Arial" w:hAnsi="Arial" w:cs="Arial"/>
          <w:color w:val="000000"/>
          <w:sz w:val="24"/>
          <w:szCs w:val="20"/>
        </w:rPr>
        <w:t>provided these</w:t>
      </w:r>
      <w:r w:rsidR="006C132A" w:rsidRPr="008D0474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="006C132A" w:rsidRPr="008D0474">
        <w:rPr>
          <w:rFonts w:ascii="Arial" w:eastAsia="Arial" w:hAnsi="Arial" w:cs="Arial"/>
          <w:color w:val="000000" w:themeColor="text1"/>
          <w:sz w:val="24"/>
          <w:szCs w:val="20"/>
        </w:rPr>
        <w:t>are applied without bias to</w:t>
      </w:r>
      <w:r w:rsidRPr="00550F76">
        <w:rPr>
          <w:rFonts w:ascii="Arial" w:eastAsia="Arial" w:hAnsi="Arial" w:cs="Arial"/>
          <w:color w:val="000000" w:themeColor="text1"/>
          <w:sz w:val="24"/>
          <w:szCs w:val="20"/>
        </w:rPr>
        <w:t>:</w:t>
      </w:r>
    </w:p>
    <w:p w14:paraId="22928D6C" w14:textId="0DD66C4B" w:rsidR="00697C2E" w:rsidRPr="004809CF" w:rsidRDefault="00697C2E" w:rsidP="00697C2E">
      <w:pPr>
        <w:pStyle w:val="ListParagraph"/>
        <w:numPr>
          <w:ilvl w:val="0"/>
          <w:numId w:val="21"/>
        </w:numPr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color w:val="000000"/>
          <w:sz w:val="24"/>
          <w:szCs w:val="20"/>
        </w:rPr>
        <w:t>support student learning and participation</w:t>
      </w:r>
      <w:r>
        <w:rPr>
          <w:rFonts w:ascii="Arial" w:eastAsia="Arial" w:hAnsi="Arial" w:cs="Arial"/>
          <w:color w:val="000000"/>
          <w:sz w:val="24"/>
          <w:szCs w:val="20"/>
        </w:rPr>
        <w:t>;</w:t>
      </w:r>
    </w:p>
    <w:p w14:paraId="6B482047" w14:textId="76053290" w:rsidR="00697C2E" w:rsidRPr="004809CF" w:rsidRDefault="00697C2E" w:rsidP="00697C2E">
      <w:pPr>
        <w:pStyle w:val="ListParagraph"/>
        <w:numPr>
          <w:ilvl w:val="0"/>
          <w:numId w:val="21"/>
        </w:numPr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color w:val="000000"/>
          <w:sz w:val="24"/>
          <w:szCs w:val="20"/>
        </w:rPr>
        <w:t>allow different perspectives to be heard</w:t>
      </w:r>
      <w:r>
        <w:rPr>
          <w:rFonts w:ascii="Arial" w:eastAsia="Arial" w:hAnsi="Arial" w:cs="Arial"/>
          <w:color w:val="000000"/>
          <w:sz w:val="24"/>
          <w:szCs w:val="20"/>
        </w:rPr>
        <w:t>; and</w:t>
      </w:r>
    </w:p>
    <w:p w14:paraId="4C0CF381" w14:textId="4071BCCB" w:rsidR="00E36EB9" w:rsidRDefault="00E36EB9" w:rsidP="00C153D6">
      <w:pPr>
        <w:pStyle w:val="ListParagraph"/>
        <w:numPr>
          <w:ilvl w:val="0"/>
          <w:numId w:val="21"/>
        </w:numPr>
        <w:rPr>
          <w:rFonts w:ascii="Arial" w:eastAsia="Arial" w:hAnsi="Arial" w:cs="Arial"/>
          <w:color w:val="000000"/>
          <w:sz w:val="24"/>
          <w:szCs w:val="20"/>
        </w:rPr>
      </w:pPr>
      <w:r>
        <w:rPr>
          <w:rFonts w:ascii="Arial" w:eastAsia="Arial" w:hAnsi="Arial" w:cs="Arial"/>
          <w:color w:val="000000"/>
          <w:sz w:val="24"/>
          <w:szCs w:val="20"/>
        </w:rPr>
        <w:t xml:space="preserve">are consistent </w:t>
      </w:r>
      <w:r w:rsidR="00303D60">
        <w:rPr>
          <w:rFonts w:ascii="Arial" w:eastAsia="Arial" w:hAnsi="Arial" w:cs="Arial"/>
          <w:color w:val="000000"/>
          <w:sz w:val="24"/>
          <w:szCs w:val="20"/>
        </w:rPr>
        <w:t>with University legislation, statutes, regulations and policies (including this policy and the Academic Freedom of</w:t>
      </w:r>
      <w:r w:rsidR="00697C2E">
        <w:rPr>
          <w:rFonts w:ascii="Arial" w:eastAsia="Arial" w:hAnsi="Arial" w:cs="Arial"/>
          <w:color w:val="000000"/>
          <w:sz w:val="24"/>
          <w:szCs w:val="20"/>
        </w:rPr>
        <w:t xml:space="preserve"> Expression</w:t>
      </w:r>
      <w:r w:rsidR="00303D60">
        <w:rPr>
          <w:rFonts w:ascii="Arial" w:eastAsia="Arial" w:hAnsi="Arial" w:cs="Arial"/>
          <w:color w:val="000000"/>
          <w:sz w:val="24"/>
          <w:szCs w:val="20"/>
        </w:rPr>
        <w:t xml:space="preserve"> Policy)</w:t>
      </w:r>
    </w:p>
    <w:p w14:paraId="551F165E" w14:textId="77777777" w:rsidR="00C153D6" w:rsidRPr="00FB7B7F" w:rsidRDefault="00C153D6" w:rsidP="006A3738">
      <w:pPr>
        <w:pStyle w:val="ListParagraph"/>
        <w:rPr>
          <w:rFonts w:ascii="Arial" w:eastAsia="Arial" w:hAnsi="Arial" w:cs="Arial"/>
          <w:sz w:val="24"/>
          <w:szCs w:val="20"/>
        </w:rPr>
      </w:pPr>
    </w:p>
    <w:p w14:paraId="24A9E659" w14:textId="572CD94D" w:rsidR="00C153D6" w:rsidRPr="000B2DB2" w:rsidRDefault="00C153D6" w:rsidP="00C153D6">
      <w:pPr>
        <w:rPr>
          <w:rFonts w:ascii="Arial" w:eastAsia="Arial" w:hAnsi="Arial" w:cs="Arial"/>
          <w:color w:val="000000" w:themeColor="text1"/>
          <w:sz w:val="24"/>
          <w:szCs w:val="20"/>
        </w:rPr>
      </w:pPr>
      <w:r w:rsidRPr="000B2DB2">
        <w:rPr>
          <w:rFonts w:ascii="Arial" w:eastAsia="Arial" w:hAnsi="Arial" w:cs="Arial"/>
          <w:color w:val="000000" w:themeColor="text1"/>
          <w:sz w:val="24"/>
          <w:szCs w:val="20"/>
        </w:rPr>
        <w:t xml:space="preserve">5.2 </w:t>
      </w:r>
      <w:r w:rsidR="00146513">
        <w:rPr>
          <w:rFonts w:ascii="Arial" w:eastAsia="Arial" w:hAnsi="Arial" w:cs="Arial"/>
          <w:color w:val="000000" w:themeColor="text1"/>
          <w:sz w:val="24"/>
          <w:szCs w:val="20"/>
        </w:rPr>
        <w:t>A professional</w:t>
      </w:r>
      <w:r w:rsidR="006C132A" w:rsidRPr="000B2DB2">
        <w:rPr>
          <w:rFonts w:ascii="Arial" w:eastAsia="Arial" w:hAnsi="Arial" w:cs="Arial"/>
          <w:color w:val="000000" w:themeColor="text1"/>
          <w:sz w:val="24"/>
          <w:szCs w:val="20"/>
        </w:rPr>
        <w:t xml:space="preserve"> </w:t>
      </w:r>
      <w:r w:rsidR="00303D60" w:rsidRPr="00560376">
        <w:rPr>
          <w:rFonts w:ascii="Arial" w:eastAsia="Arial" w:hAnsi="Arial" w:cs="Arial"/>
          <w:color w:val="000000" w:themeColor="text1"/>
          <w:sz w:val="24"/>
          <w:szCs w:val="20"/>
        </w:rPr>
        <w:t>staff</w:t>
      </w:r>
      <w:r w:rsidR="006C132A" w:rsidRPr="00560376">
        <w:rPr>
          <w:rFonts w:ascii="Arial" w:eastAsia="Arial" w:hAnsi="Arial" w:cs="Arial"/>
          <w:color w:val="000000" w:themeColor="text1"/>
          <w:sz w:val="24"/>
          <w:szCs w:val="20"/>
        </w:rPr>
        <w:t xml:space="preserve"> </w:t>
      </w:r>
      <w:r w:rsidR="00303D60" w:rsidRPr="00560376">
        <w:rPr>
          <w:rFonts w:ascii="Arial" w:eastAsia="Arial" w:hAnsi="Arial" w:cs="Arial"/>
          <w:color w:val="000000" w:themeColor="text1"/>
          <w:sz w:val="24"/>
          <w:szCs w:val="20"/>
        </w:rPr>
        <w:t>member</w:t>
      </w:r>
      <w:r w:rsidR="00303D60" w:rsidRPr="000B2DB2">
        <w:rPr>
          <w:rFonts w:ascii="Arial" w:eastAsia="Arial" w:hAnsi="Arial" w:cs="Arial"/>
          <w:color w:val="000000" w:themeColor="text1"/>
          <w:sz w:val="24"/>
          <w:szCs w:val="20"/>
        </w:rPr>
        <w:t xml:space="preserve"> </w:t>
      </w:r>
      <w:r w:rsidR="006C132A" w:rsidRPr="000B2DB2">
        <w:rPr>
          <w:rFonts w:ascii="Arial" w:eastAsia="Arial" w:hAnsi="Arial" w:cs="Arial"/>
          <w:color w:val="000000" w:themeColor="text1"/>
          <w:sz w:val="24"/>
          <w:szCs w:val="20"/>
        </w:rPr>
        <w:t>is free to express private views w</w:t>
      </w:r>
      <w:r w:rsidRPr="000B2DB2">
        <w:rPr>
          <w:rFonts w:ascii="Arial" w:eastAsia="Arial" w:hAnsi="Arial" w:cs="Arial"/>
          <w:color w:val="000000" w:themeColor="text1"/>
          <w:sz w:val="24"/>
          <w:szCs w:val="20"/>
        </w:rPr>
        <w:t xml:space="preserve">hen engaging in public </w:t>
      </w:r>
      <w:r w:rsidR="008904A2">
        <w:rPr>
          <w:rFonts w:ascii="Arial" w:eastAsia="Arial" w:hAnsi="Arial" w:cs="Arial"/>
          <w:color w:val="000000" w:themeColor="text1"/>
          <w:sz w:val="24"/>
          <w:szCs w:val="20"/>
        </w:rPr>
        <w:t xml:space="preserve">events and public </w:t>
      </w:r>
      <w:r w:rsidRPr="000B2DB2">
        <w:rPr>
          <w:rFonts w:ascii="Arial" w:eastAsia="Arial" w:hAnsi="Arial" w:cs="Arial"/>
          <w:color w:val="000000" w:themeColor="text1"/>
          <w:sz w:val="24"/>
          <w:szCs w:val="20"/>
        </w:rPr>
        <w:t xml:space="preserve">discourse </w:t>
      </w:r>
      <w:r w:rsidR="00303D60" w:rsidRPr="000B2DB2">
        <w:rPr>
          <w:rFonts w:ascii="Arial" w:eastAsia="Arial" w:hAnsi="Arial" w:cs="Arial"/>
          <w:color w:val="000000" w:themeColor="text1"/>
          <w:sz w:val="24"/>
          <w:szCs w:val="20"/>
        </w:rPr>
        <w:t>that</w:t>
      </w:r>
      <w:r w:rsidRPr="000B2DB2">
        <w:rPr>
          <w:rFonts w:ascii="Arial" w:eastAsia="Arial" w:hAnsi="Arial" w:cs="Arial"/>
          <w:color w:val="000000" w:themeColor="text1"/>
          <w:sz w:val="24"/>
          <w:szCs w:val="20"/>
        </w:rPr>
        <w:t xml:space="preserve"> is not part of </w:t>
      </w:r>
      <w:r w:rsidR="00146513">
        <w:rPr>
          <w:rFonts w:ascii="Arial" w:eastAsia="Arial" w:hAnsi="Arial" w:cs="Arial"/>
          <w:color w:val="000000" w:themeColor="text1"/>
          <w:sz w:val="24"/>
          <w:szCs w:val="20"/>
        </w:rPr>
        <w:t>their</w:t>
      </w:r>
      <w:r w:rsidR="00303D60" w:rsidRPr="000B2DB2">
        <w:rPr>
          <w:rFonts w:ascii="Arial" w:eastAsia="Arial" w:hAnsi="Arial" w:cs="Arial"/>
          <w:color w:val="000000" w:themeColor="text1"/>
          <w:sz w:val="24"/>
          <w:szCs w:val="20"/>
        </w:rPr>
        <w:t xml:space="preserve"> </w:t>
      </w:r>
      <w:r w:rsidRPr="000B2DB2">
        <w:rPr>
          <w:rFonts w:ascii="Arial" w:eastAsia="Arial" w:hAnsi="Arial" w:cs="Arial"/>
          <w:color w:val="000000" w:themeColor="text1"/>
          <w:sz w:val="24"/>
          <w:szCs w:val="20"/>
        </w:rPr>
        <w:t xml:space="preserve">University employment, provided the </w:t>
      </w:r>
      <w:r w:rsidR="008D71EE" w:rsidRPr="000B2DB2">
        <w:rPr>
          <w:rFonts w:ascii="Arial" w:eastAsia="Arial" w:hAnsi="Arial" w:cs="Arial"/>
          <w:color w:val="000000" w:themeColor="text1"/>
          <w:sz w:val="24"/>
          <w:szCs w:val="20"/>
        </w:rPr>
        <w:t>staff member</w:t>
      </w:r>
      <w:r w:rsidRPr="000B2DB2">
        <w:rPr>
          <w:rFonts w:ascii="Arial" w:eastAsia="Arial" w:hAnsi="Arial" w:cs="Arial"/>
          <w:color w:val="000000" w:themeColor="text1"/>
          <w:sz w:val="24"/>
          <w:szCs w:val="20"/>
        </w:rPr>
        <w:t>:</w:t>
      </w:r>
    </w:p>
    <w:p w14:paraId="24F6A1C6" w14:textId="77777777" w:rsidR="00C153D6" w:rsidRPr="000B2DB2" w:rsidRDefault="00C153D6" w:rsidP="00C153D6">
      <w:pPr>
        <w:pStyle w:val="ListParagraph"/>
        <w:numPr>
          <w:ilvl w:val="0"/>
          <w:numId w:val="20"/>
        </w:numPr>
        <w:rPr>
          <w:rFonts w:ascii="Arial" w:eastAsia="Arial" w:hAnsi="Arial" w:cs="Arial"/>
          <w:color w:val="000000" w:themeColor="text1"/>
          <w:sz w:val="24"/>
          <w:szCs w:val="20"/>
        </w:rPr>
      </w:pPr>
      <w:r w:rsidRPr="000B2DB2">
        <w:rPr>
          <w:rFonts w:ascii="Arial" w:eastAsia="Arial" w:hAnsi="Arial" w:cs="Arial"/>
          <w:color w:val="000000" w:themeColor="text1"/>
          <w:sz w:val="24"/>
          <w:szCs w:val="20"/>
        </w:rPr>
        <w:t xml:space="preserve">takes reasonable steps to ensure that the </w:t>
      </w:r>
      <w:r w:rsidR="008D71EE" w:rsidRPr="000B2DB2">
        <w:rPr>
          <w:rFonts w:ascii="Arial" w:eastAsia="Arial" w:hAnsi="Arial" w:cs="Arial"/>
          <w:color w:val="000000" w:themeColor="text1"/>
          <w:sz w:val="24"/>
          <w:szCs w:val="20"/>
        </w:rPr>
        <w:t xml:space="preserve">staff member’s </w:t>
      </w:r>
      <w:r w:rsidRPr="000B2DB2">
        <w:rPr>
          <w:rFonts w:ascii="Arial" w:eastAsia="Arial" w:hAnsi="Arial" w:cs="Arial"/>
          <w:color w:val="000000" w:themeColor="text1"/>
          <w:sz w:val="24"/>
          <w:szCs w:val="20"/>
        </w:rPr>
        <w:t>private view is disassociated from any view/s of the University; and</w:t>
      </w:r>
    </w:p>
    <w:p w14:paraId="24A900AC" w14:textId="1B36F17F" w:rsidR="00C153D6" w:rsidRPr="000B2DB2" w:rsidRDefault="00C153D6" w:rsidP="00C153D6">
      <w:pPr>
        <w:pStyle w:val="ListParagraph"/>
        <w:numPr>
          <w:ilvl w:val="0"/>
          <w:numId w:val="20"/>
        </w:numPr>
        <w:rPr>
          <w:rFonts w:ascii="Arial" w:eastAsia="Arial" w:hAnsi="Arial" w:cs="Arial"/>
          <w:color w:val="000000" w:themeColor="text1"/>
          <w:sz w:val="24"/>
          <w:szCs w:val="20"/>
        </w:rPr>
      </w:pPr>
      <w:r w:rsidRPr="000B2DB2">
        <w:rPr>
          <w:rFonts w:ascii="Arial" w:eastAsia="Arial" w:hAnsi="Arial" w:cs="Arial"/>
          <w:color w:val="000000" w:themeColor="text1"/>
          <w:sz w:val="24"/>
          <w:szCs w:val="20"/>
        </w:rPr>
        <w:t xml:space="preserve">applies proper judgement to ensure expression of private views </w:t>
      </w:r>
      <w:r w:rsidR="00303D60" w:rsidRPr="000B2DB2">
        <w:rPr>
          <w:rFonts w:ascii="Arial" w:eastAsia="Arial" w:hAnsi="Arial" w:cs="Arial"/>
          <w:color w:val="000000" w:themeColor="text1"/>
          <w:sz w:val="24"/>
          <w:szCs w:val="20"/>
        </w:rPr>
        <w:t>do not conflict with</w:t>
      </w:r>
      <w:r w:rsidRPr="000B2DB2">
        <w:rPr>
          <w:rFonts w:ascii="Arial" w:eastAsia="Arial" w:hAnsi="Arial" w:cs="Arial"/>
          <w:color w:val="000000" w:themeColor="text1"/>
          <w:sz w:val="24"/>
          <w:szCs w:val="20"/>
        </w:rPr>
        <w:t xml:space="preserve"> the </w:t>
      </w:r>
      <w:r w:rsidR="008D71EE" w:rsidRPr="000B2DB2">
        <w:rPr>
          <w:rFonts w:ascii="Arial" w:eastAsia="Arial" w:hAnsi="Arial" w:cs="Arial"/>
          <w:color w:val="000000" w:themeColor="text1"/>
          <w:sz w:val="24"/>
          <w:szCs w:val="20"/>
        </w:rPr>
        <w:t>staff member’s</w:t>
      </w:r>
      <w:r w:rsidR="00303D60" w:rsidRPr="000B2DB2">
        <w:rPr>
          <w:rFonts w:ascii="Arial" w:eastAsia="Arial" w:hAnsi="Arial" w:cs="Arial"/>
          <w:color w:val="000000" w:themeColor="text1"/>
          <w:sz w:val="24"/>
          <w:szCs w:val="20"/>
        </w:rPr>
        <w:t xml:space="preserve"> obligations under</w:t>
      </w:r>
      <w:r w:rsidR="008D71EE" w:rsidRPr="000B2DB2">
        <w:rPr>
          <w:rFonts w:ascii="Arial" w:eastAsia="Arial" w:hAnsi="Arial" w:cs="Arial"/>
          <w:color w:val="000000" w:themeColor="text1"/>
          <w:sz w:val="24"/>
          <w:szCs w:val="20"/>
        </w:rPr>
        <w:t xml:space="preserve"> </w:t>
      </w:r>
      <w:r w:rsidRPr="000B2DB2">
        <w:rPr>
          <w:rFonts w:ascii="Arial" w:eastAsia="Arial" w:hAnsi="Arial" w:cs="Arial"/>
          <w:color w:val="000000" w:themeColor="text1"/>
          <w:sz w:val="24"/>
          <w:szCs w:val="20"/>
        </w:rPr>
        <w:t xml:space="preserve">terms </w:t>
      </w:r>
      <w:r w:rsidR="00303D60" w:rsidRPr="000B2DB2">
        <w:rPr>
          <w:rFonts w:ascii="Arial" w:eastAsia="Arial" w:hAnsi="Arial" w:cs="Arial"/>
          <w:color w:val="000000" w:themeColor="text1"/>
          <w:sz w:val="24"/>
          <w:szCs w:val="20"/>
        </w:rPr>
        <w:t xml:space="preserve">and duties </w:t>
      </w:r>
      <w:r w:rsidRPr="000B2DB2">
        <w:rPr>
          <w:rFonts w:ascii="Arial" w:eastAsia="Arial" w:hAnsi="Arial" w:cs="Arial"/>
          <w:color w:val="000000" w:themeColor="text1"/>
          <w:sz w:val="24"/>
          <w:szCs w:val="20"/>
        </w:rPr>
        <w:t xml:space="preserve">of employment, including those </w:t>
      </w:r>
      <w:r w:rsidR="00303D60" w:rsidRPr="000B2DB2">
        <w:rPr>
          <w:rFonts w:ascii="Arial" w:eastAsia="Arial" w:hAnsi="Arial" w:cs="Arial"/>
          <w:color w:val="000000" w:themeColor="text1"/>
          <w:sz w:val="24"/>
          <w:szCs w:val="20"/>
        </w:rPr>
        <w:t xml:space="preserve">obligations </w:t>
      </w:r>
      <w:r w:rsidRPr="000B2DB2">
        <w:rPr>
          <w:rFonts w:ascii="Arial" w:eastAsia="Arial" w:hAnsi="Arial" w:cs="Arial"/>
          <w:color w:val="000000" w:themeColor="text1"/>
          <w:sz w:val="24"/>
          <w:szCs w:val="20"/>
        </w:rPr>
        <w:t>in University policy</w:t>
      </w:r>
      <w:r w:rsidR="00303D60" w:rsidRPr="000B2DB2">
        <w:rPr>
          <w:rFonts w:ascii="Arial" w:eastAsia="Arial" w:hAnsi="Arial" w:cs="Arial"/>
          <w:color w:val="000000" w:themeColor="text1"/>
          <w:sz w:val="24"/>
          <w:szCs w:val="20"/>
        </w:rPr>
        <w:t>.</w:t>
      </w:r>
    </w:p>
    <w:p w14:paraId="30E1DE43" w14:textId="77777777" w:rsidR="00634419" w:rsidRPr="004809CF" w:rsidRDefault="00634419" w:rsidP="00146513">
      <w:pPr>
        <w:rPr>
          <w:rFonts w:ascii="Arial" w:eastAsia="Arial" w:hAnsi="Arial" w:cs="Arial"/>
          <w:color w:val="000000"/>
          <w:sz w:val="24"/>
          <w:szCs w:val="20"/>
        </w:rPr>
      </w:pPr>
    </w:p>
    <w:p w14:paraId="27809603" w14:textId="534A8C1B" w:rsidR="00C74FBA" w:rsidRPr="004809CF" w:rsidRDefault="0039619D" w:rsidP="007F0821">
      <w:pPr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color w:val="000000"/>
          <w:sz w:val="24"/>
          <w:szCs w:val="20"/>
        </w:rPr>
        <w:t>5.</w:t>
      </w:r>
      <w:r w:rsidR="00686C47">
        <w:rPr>
          <w:rFonts w:ascii="Arial" w:eastAsia="Arial" w:hAnsi="Arial" w:cs="Arial"/>
          <w:color w:val="000000"/>
          <w:sz w:val="24"/>
          <w:szCs w:val="20"/>
        </w:rPr>
        <w:t>3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="00974D33" w:rsidRPr="004809CF">
        <w:rPr>
          <w:rFonts w:ascii="Arial" w:eastAsia="Arial" w:hAnsi="Arial" w:cs="Arial"/>
          <w:color w:val="000000"/>
          <w:sz w:val="24"/>
          <w:szCs w:val="20"/>
        </w:rPr>
        <w:t>In</w:t>
      </w:r>
      <w:r w:rsidR="00E711CE">
        <w:rPr>
          <w:rFonts w:ascii="Arial" w:eastAsia="Arial" w:hAnsi="Arial" w:cs="Arial"/>
          <w:color w:val="000000"/>
          <w:sz w:val="24"/>
          <w:szCs w:val="20"/>
        </w:rPr>
        <w:t xml:space="preserve"> acknowledging the University’s </w:t>
      </w:r>
      <w:r w:rsidR="00A01DB5">
        <w:rPr>
          <w:rFonts w:ascii="Arial" w:eastAsia="Arial" w:hAnsi="Arial" w:cs="Arial"/>
          <w:color w:val="000000"/>
          <w:sz w:val="24"/>
          <w:szCs w:val="20"/>
        </w:rPr>
        <w:t>obligation to provide</w:t>
      </w:r>
      <w:r w:rsidR="006208C4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="00E711CE">
        <w:rPr>
          <w:rFonts w:ascii="Arial" w:eastAsia="Arial" w:hAnsi="Arial" w:cs="Arial"/>
          <w:color w:val="000000"/>
          <w:sz w:val="24"/>
          <w:szCs w:val="20"/>
        </w:rPr>
        <w:t>a</w:t>
      </w:r>
      <w:r w:rsidR="00146513">
        <w:rPr>
          <w:rFonts w:ascii="Arial" w:eastAsia="Arial" w:hAnsi="Arial" w:cs="Arial"/>
          <w:color w:val="000000"/>
          <w:sz w:val="24"/>
          <w:szCs w:val="20"/>
        </w:rPr>
        <w:t xml:space="preserve"> respectful, inclusive, </w:t>
      </w:r>
      <w:r w:rsidR="00165994">
        <w:rPr>
          <w:rFonts w:ascii="Arial" w:eastAsia="Arial" w:hAnsi="Arial" w:cs="Arial"/>
          <w:color w:val="000000"/>
          <w:sz w:val="24"/>
          <w:szCs w:val="20"/>
        </w:rPr>
        <w:t xml:space="preserve">participatory </w:t>
      </w:r>
      <w:r w:rsidR="00146513">
        <w:rPr>
          <w:rFonts w:ascii="Arial" w:eastAsia="Arial" w:hAnsi="Arial" w:cs="Arial"/>
          <w:color w:val="000000"/>
          <w:sz w:val="24"/>
          <w:szCs w:val="20"/>
        </w:rPr>
        <w:t>and physically</w:t>
      </w:r>
      <w:r w:rsidR="00E711CE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="00E711CE" w:rsidRPr="00560376">
        <w:rPr>
          <w:rFonts w:ascii="Arial" w:eastAsia="Arial" w:hAnsi="Arial" w:cs="Arial"/>
          <w:color w:val="000000"/>
          <w:sz w:val="24"/>
          <w:szCs w:val="20"/>
        </w:rPr>
        <w:t>safe</w:t>
      </w:r>
      <w:r w:rsidR="00E711CE">
        <w:rPr>
          <w:rFonts w:ascii="Arial" w:eastAsia="Arial" w:hAnsi="Arial" w:cs="Arial"/>
          <w:color w:val="000000"/>
          <w:sz w:val="24"/>
          <w:szCs w:val="20"/>
        </w:rPr>
        <w:t xml:space="preserve"> environment</w:t>
      </w:r>
      <w:r w:rsidR="00974D33" w:rsidRPr="004809CF">
        <w:rPr>
          <w:rFonts w:ascii="Arial" w:eastAsia="Arial" w:hAnsi="Arial" w:cs="Arial"/>
          <w:color w:val="000000"/>
          <w:sz w:val="24"/>
          <w:szCs w:val="20"/>
        </w:rPr>
        <w:t>, appropriate</w:t>
      </w:r>
      <w:r w:rsidR="00105F52" w:rsidRPr="004809CF">
        <w:rPr>
          <w:rFonts w:ascii="Arial" w:eastAsia="Arial" w:hAnsi="Arial" w:cs="Arial"/>
          <w:color w:val="000000"/>
          <w:sz w:val="24"/>
          <w:szCs w:val="20"/>
        </w:rPr>
        <w:t xml:space="preserve"> University </w:t>
      </w:r>
      <w:r w:rsidR="00974D33" w:rsidRPr="004809CF">
        <w:rPr>
          <w:rFonts w:ascii="Arial" w:eastAsia="Arial" w:hAnsi="Arial" w:cs="Arial"/>
          <w:color w:val="000000"/>
          <w:sz w:val="24"/>
          <w:szCs w:val="20"/>
        </w:rPr>
        <w:t xml:space="preserve">officers must engage with </w:t>
      </w:r>
      <w:r w:rsidR="006658EE" w:rsidRPr="00FC150C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students, </w:t>
      </w:r>
      <w:r w:rsidR="006658EE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persons engaged by the University </w:t>
      </w:r>
      <w:r w:rsidR="006658EE" w:rsidRPr="00FC150C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and </w:t>
      </w:r>
      <w:r w:rsidR="006658EE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>guests</w:t>
      </w:r>
      <w:r w:rsidR="006658EE" w:rsidRPr="00FC150C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 </w:t>
      </w:r>
      <w:r w:rsidR="00D163A7" w:rsidRPr="004809CF">
        <w:rPr>
          <w:rFonts w:ascii="Arial" w:eastAsia="Arial" w:hAnsi="Arial" w:cs="Arial"/>
          <w:color w:val="000000"/>
          <w:sz w:val="24"/>
          <w:szCs w:val="20"/>
        </w:rPr>
        <w:t xml:space="preserve">regarding </w:t>
      </w:r>
      <w:r w:rsidR="00C74FBA">
        <w:rPr>
          <w:rFonts w:ascii="Arial" w:eastAsia="Arial" w:hAnsi="Arial" w:cs="Arial"/>
          <w:color w:val="000000"/>
          <w:sz w:val="24"/>
          <w:szCs w:val="20"/>
        </w:rPr>
        <w:t>their</w:t>
      </w:r>
      <w:r w:rsidR="00B84013" w:rsidRPr="004809CF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="00D163A7" w:rsidRPr="004809CF">
        <w:rPr>
          <w:rFonts w:ascii="Arial" w:eastAsia="Arial" w:hAnsi="Arial" w:cs="Arial"/>
          <w:color w:val="000000"/>
          <w:sz w:val="24"/>
          <w:szCs w:val="20"/>
        </w:rPr>
        <w:t>c</w:t>
      </w:r>
      <w:r w:rsidR="00A06B80" w:rsidRPr="004809CF">
        <w:rPr>
          <w:rFonts w:ascii="Arial" w:eastAsia="Arial" w:hAnsi="Arial" w:cs="Arial"/>
          <w:color w:val="000000"/>
          <w:sz w:val="24"/>
          <w:szCs w:val="20"/>
        </w:rPr>
        <w:t xml:space="preserve">oncerns about </w:t>
      </w:r>
      <w:r w:rsidR="00706FD7" w:rsidRPr="004809CF">
        <w:rPr>
          <w:rFonts w:ascii="Arial" w:eastAsia="Arial" w:hAnsi="Arial" w:cs="Arial"/>
          <w:color w:val="000000"/>
          <w:sz w:val="24"/>
          <w:szCs w:val="20"/>
        </w:rPr>
        <w:t>a</w:t>
      </w:r>
      <w:r w:rsidR="00A06B80" w:rsidRPr="004809CF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proofErr w:type="gramStart"/>
      <w:r w:rsidR="001002F3" w:rsidRPr="004809CF">
        <w:rPr>
          <w:rFonts w:ascii="Arial" w:eastAsia="Arial" w:hAnsi="Arial" w:cs="Arial"/>
          <w:color w:val="000000"/>
          <w:sz w:val="24"/>
          <w:szCs w:val="20"/>
        </w:rPr>
        <w:t>particular exercise</w:t>
      </w:r>
      <w:proofErr w:type="gramEnd"/>
      <w:r w:rsidR="00974D33" w:rsidRPr="004809CF">
        <w:rPr>
          <w:rFonts w:ascii="Arial" w:eastAsia="Arial" w:hAnsi="Arial" w:cs="Arial"/>
          <w:color w:val="000000"/>
          <w:sz w:val="24"/>
          <w:szCs w:val="20"/>
        </w:rPr>
        <w:t xml:space="preserve"> of freedom of speech</w:t>
      </w:r>
      <w:r w:rsidR="001002F3" w:rsidRPr="004809CF">
        <w:rPr>
          <w:rFonts w:ascii="Arial" w:eastAsia="Arial" w:hAnsi="Arial" w:cs="Arial"/>
          <w:color w:val="000000"/>
          <w:sz w:val="24"/>
          <w:szCs w:val="20"/>
        </w:rPr>
        <w:t xml:space="preserve">, </w:t>
      </w:r>
      <w:r w:rsidR="002D0F56" w:rsidRPr="004809CF">
        <w:rPr>
          <w:rFonts w:ascii="Arial" w:eastAsia="Arial" w:hAnsi="Arial" w:cs="Arial"/>
          <w:color w:val="000000"/>
          <w:sz w:val="24"/>
          <w:szCs w:val="20"/>
        </w:rPr>
        <w:t>and where appropriate</w:t>
      </w:r>
      <w:r w:rsidR="00C74FBA">
        <w:rPr>
          <w:rFonts w:ascii="Arial" w:eastAsia="Arial" w:hAnsi="Arial" w:cs="Arial"/>
          <w:color w:val="000000"/>
          <w:sz w:val="24"/>
          <w:szCs w:val="20"/>
        </w:rPr>
        <w:t xml:space="preserve"> take the necessary steps to</w:t>
      </w:r>
      <w:r w:rsidR="00974D33" w:rsidRPr="004809CF">
        <w:rPr>
          <w:rFonts w:ascii="Arial" w:eastAsia="Arial" w:hAnsi="Arial" w:cs="Arial"/>
          <w:color w:val="000000"/>
          <w:sz w:val="24"/>
          <w:szCs w:val="20"/>
        </w:rPr>
        <w:t>:</w:t>
      </w:r>
    </w:p>
    <w:p w14:paraId="555696E5" w14:textId="541F7D39" w:rsidR="00C74FBA" w:rsidRDefault="00C74FBA" w:rsidP="00974D33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>ensure that individuals</w:t>
      </w:r>
      <w:r w:rsidRPr="00FC150C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 </w:t>
      </w:r>
      <w:r w:rsidR="00A72A4A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>have the capacity to</w:t>
      </w:r>
      <w:r w:rsidR="00A72A4A" w:rsidRPr="00FC150C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 participate fully in </w:t>
      </w:r>
      <w:r w:rsidR="00A72A4A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the </w:t>
      </w:r>
      <w:r w:rsidR="00A72A4A" w:rsidRPr="00FC150C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>University</w:t>
      </w:r>
      <w:r w:rsidR="00A72A4A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 and</w:t>
      </w:r>
      <w:r w:rsidR="00A72A4A" w:rsidRPr="00FC150C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 </w:t>
      </w:r>
      <w:r w:rsidR="00B56537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 xml:space="preserve">are </w:t>
      </w:r>
      <w:r w:rsidR="00B56537" w:rsidRPr="00FC150C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>treated with equal concern and respect</w:t>
      </w:r>
      <w:r w:rsidR="00B56537">
        <w:rPr>
          <w:rFonts w:ascii="Arial" w:eastAsia="Times New Roman" w:hAnsi="Arial" w:cs="Arial"/>
          <w:color w:val="000000" w:themeColor="text1"/>
          <w:sz w:val="24"/>
          <w:szCs w:val="24"/>
          <w:lang w:val="en-AU"/>
        </w:rPr>
        <w:t>;</w:t>
      </w:r>
    </w:p>
    <w:p w14:paraId="1BD31FE3" w14:textId="72E7A269" w:rsidR="00974D33" w:rsidRPr="004809CF" w:rsidRDefault="00E711CE" w:rsidP="00974D33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/>
          <w:sz w:val="24"/>
          <w:szCs w:val="20"/>
        </w:rPr>
      </w:pPr>
      <w:r>
        <w:rPr>
          <w:rFonts w:ascii="Arial" w:eastAsia="Arial" w:hAnsi="Arial" w:cs="Arial"/>
          <w:color w:val="000000"/>
          <w:sz w:val="24"/>
          <w:szCs w:val="20"/>
        </w:rPr>
        <w:t xml:space="preserve">ensure </w:t>
      </w:r>
      <w:r w:rsidR="00E639EE">
        <w:rPr>
          <w:rFonts w:ascii="Arial" w:eastAsia="Arial" w:hAnsi="Arial" w:cs="Arial"/>
          <w:color w:val="000000"/>
          <w:sz w:val="24"/>
          <w:szCs w:val="20"/>
        </w:rPr>
        <w:t>a physically safe environmen</w:t>
      </w:r>
      <w:r w:rsidR="00E639EE" w:rsidRPr="00560376">
        <w:rPr>
          <w:rFonts w:ascii="Arial" w:eastAsia="Arial" w:hAnsi="Arial" w:cs="Arial"/>
          <w:color w:val="000000"/>
          <w:sz w:val="24"/>
          <w:szCs w:val="20"/>
        </w:rPr>
        <w:t>t</w:t>
      </w:r>
      <w:r w:rsidR="00974D33" w:rsidRPr="00560376">
        <w:rPr>
          <w:rFonts w:ascii="Arial" w:eastAsia="Arial" w:hAnsi="Arial" w:cs="Arial"/>
          <w:color w:val="000000"/>
          <w:sz w:val="24"/>
          <w:szCs w:val="20"/>
        </w:rPr>
        <w:t>;</w:t>
      </w:r>
      <w:r w:rsidR="00974D33" w:rsidRPr="004809CF">
        <w:rPr>
          <w:rFonts w:ascii="Arial" w:eastAsia="Arial" w:hAnsi="Arial" w:cs="Arial"/>
          <w:color w:val="000000"/>
          <w:sz w:val="24"/>
          <w:szCs w:val="20"/>
        </w:rPr>
        <w:t xml:space="preserve"> </w:t>
      </w:r>
    </w:p>
    <w:p w14:paraId="0D7B0356" w14:textId="516C002F" w:rsidR="00974D33" w:rsidRPr="004809CF" w:rsidRDefault="00AE544F" w:rsidP="00974D33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/>
          <w:sz w:val="24"/>
          <w:szCs w:val="20"/>
        </w:rPr>
      </w:pPr>
      <w:r>
        <w:rPr>
          <w:rFonts w:ascii="Arial" w:eastAsia="Arial" w:hAnsi="Arial" w:cs="Arial"/>
          <w:color w:val="000000"/>
          <w:sz w:val="24"/>
          <w:szCs w:val="20"/>
        </w:rPr>
        <w:t xml:space="preserve">allow </w:t>
      </w:r>
      <w:r w:rsidR="00974D33" w:rsidRPr="004809CF">
        <w:rPr>
          <w:rFonts w:ascii="Arial" w:eastAsia="Arial" w:hAnsi="Arial" w:cs="Arial"/>
          <w:color w:val="000000"/>
          <w:sz w:val="24"/>
          <w:szCs w:val="20"/>
        </w:rPr>
        <w:t>th</w:t>
      </w:r>
      <w:r w:rsidR="00A32B3B">
        <w:rPr>
          <w:rFonts w:ascii="Arial" w:eastAsia="Arial" w:hAnsi="Arial" w:cs="Arial"/>
          <w:color w:val="000000"/>
          <w:sz w:val="24"/>
          <w:szCs w:val="20"/>
        </w:rPr>
        <w:t xml:space="preserve">e </w:t>
      </w:r>
      <w:r w:rsidR="006C132A" w:rsidRPr="004809CF">
        <w:rPr>
          <w:rFonts w:ascii="Arial" w:eastAsia="Arial" w:hAnsi="Arial" w:cs="Arial"/>
          <w:color w:val="000000"/>
          <w:sz w:val="24"/>
          <w:szCs w:val="20"/>
        </w:rPr>
        <w:t>individua</w:t>
      </w:r>
      <w:r w:rsidR="00A32B3B">
        <w:rPr>
          <w:rFonts w:ascii="Arial" w:eastAsia="Arial" w:hAnsi="Arial" w:cs="Arial"/>
          <w:color w:val="000000"/>
          <w:sz w:val="24"/>
          <w:szCs w:val="20"/>
        </w:rPr>
        <w:t>l or individuals who are</w:t>
      </w:r>
      <w:r>
        <w:rPr>
          <w:rFonts w:ascii="Arial" w:eastAsia="Arial" w:hAnsi="Arial" w:cs="Arial"/>
          <w:color w:val="000000"/>
          <w:sz w:val="24"/>
          <w:szCs w:val="20"/>
        </w:rPr>
        <w:t xml:space="preserve"> the subject of </w:t>
      </w:r>
      <w:r w:rsidR="00A32B3B">
        <w:rPr>
          <w:rFonts w:ascii="Arial" w:eastAsia="Arial" w:hAnsi="Arial" w:cs="Arial"/>
          <w:color w:val="000000"/>
          <w:sz w:val="24"/>
          <w:szCs w:val="20"/>
        </w:rPr>
        <w:t xml:space="preserve">the </w:t>
      </w:r>
      <w:r>
        <w:rPr>
          <w:rFonts w:ascii="Arial" w:eastAsia="Arial" w:hAnsi="Arial" w:cs="Arial"/>
          <w:color w:val="000000"/>
          <w:sz w:val="24"/>
          <w:szCs w:val="20"/>
        </w:rPr>
        <w:t>concern</w:t>
      </w:r>
      <w:r w:rsidR="00A32B3B">
        <w:rPr>
          <w:rFonts w:ascii="Arial" w:eastAsia="Arial" w:hAnsi="Arial" w:cs="Arial"/>
          <w:color w:val="000000"/>
          <w:sz w:val="24"/>
          <w:szCs w:val="20"/>
        </w:rPr>
        <w:t xml:space="preserve"> to</w:t>
      </w:r>
      <w:r w:rsidR="00974D33" w:rsidRPr="004809CF">
        <w:rPr>
          <w:rFonts w:ascii="Arial" w:eastAsia="Arial" w:hAnsi="Arial" w:cs="Arial"/>
          <w:color w:val="000000"/>
          <w:sz w:val="24"/>
          <w:szCs w:val="20"/>
        </w:rPr>
        <w:t xml:space="preserve"> respond; and/or </w:t>
      </w:r>
    </w:p>
    <w:p w14:paraId="433BB2BD" w14:textId="700CEA93" w:rsidR="00974D33" w:rsidRPr="004809CF" w:rsidRDefault="00974D33" w:rsidP="00974D33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/>
          <w:sz w:val="24"/>
          <w:szCs w:val="20"/>
        </w:rPr>
      </w:pPr>
      <w:r w:rsidRPr="00A32B3B">
        <w:rPr>
          <w:rFonts w:ascii="Arial" w:eastAsia="Arial" w:hAnsi="Arial" w:cs="Arial"/>
          <w:color w:val="000000"/>
          <w:sz w:val="24"/>
          <w:szCs w:val="20"/>
        </w:rPr>
        <w:t xml:space="preserve">publicly </w:t>
      </w:r>
      <w:r w:rsidR="00AE544F" w:rsidRPr="00A32B3B">
        <w:rPr>
          <w:rFonts w:ascii="Arial" w:eastAsia="Arial" w:hAnsi="Arial" w:cs="Arial"/>
          <w:color w:val="000000"/>
          <w:sz w:val="24"/>
          <w:szCs w:val="20"/>
        </w:rPr>
        <w:t>explain the object of this policy</w:t>
      </w:r>
      <w:r w:rsidR="00AE544F">
        <w:rPr>
          <w:rFonts w:ascii="Arial" w:eastAsia="Arial" w:hAnsi="Arial" w:cs="Arial"/>
          <w:color w:val="000000"/>
          <w:sz w:val="24"/>
          <w:szCs w:val="20"/>
        </w:rPr>
        <w:t xml:space="preserve"> and the</w:t>
      </w:r>
      <w:r w:rsidR="00A32B3B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="00AE544F">
        <w:rPr>
          <w:rFonts w:ascii="Arial" w:eastAsia="Arial" w:hAnsi="Arial" w:cs="Arial"/>
          <w:color w:val="000000"/>
          <w:sz w:val="24"/>
          <w:szCs w:val="20"/>
        </w:rPr>
        <w:t xml:space="preserve">rights </w:t>
      </w:r>
      <w:r w:rsidR="00A32B3B">
        <w:rPr>
          <w:rFonts w:ascii="Arial" w:eastAsia="Arial" w:hAnsi="Arial" w:cs="Arial"/>
          <w:color w:val="000000"/>
          <w:sz w:val="24"/>
          <w:szCs w:val="20"/>
        </w:rPr>
        <w:t xml:space="preserve">of all individuals </w:t>
      </w:r>
      <w:r w:rsidR="00AE544F">
        <w:rPr>
          <w:rFonts w:ascii="Arial" w:eastAsia="Arial" w:hAnsi="Arial" w:cs="Arial"/>
          <w:color w:val="000000"/>
          <w:sz w:val="24"/>
          <w:szCs w:val="20"/>
        </w:rPr>
        <w:t>under it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. </w:t>
      </w:r>
    </w:p>
    <w:p w14:paraId="6444D4D9" w14:textId="77777777" w:rsidR="00634419" w:rsidRPr="004809CF" w:rsidRDefault="00634419" w:rsidP="007F0821">
      <w:pPr>
        <w:rPr>
          <w:rFonts w:ascii="Arial" w:eastAsia="Arial" w:hAnsi="Arial" w:cs="Arial"/>
          <w:color w:val="000000"/>
          <w:sz w:val="24"/>
          <w:szCs w:val="20"/>
        </w:rPr>
      </w:pPr>
    </w:p>
    <w:p w14:paraId="3FA68104" w14:textId="58442B48" w:rsidR="003B4EE1" w:rsidRPr="004809CF" w:rsidRDefault="00276035" w:rsidP="00E90779">
      <w:pPr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color w:val="000000"/>
          <w:sz w:val="24"/>
          <w:szCs w:val="20"/>
        </w:rPr>
        <w:t>5.</w:t>
      </w:r>
      <w:r w:rsidR="00686C47">
        <w:rPr>
          <w:rFonts w:ascii="Arial" w:eastAsia="Arial" w:hAnsi="Arial" w:cs="Arial"/>
          <w:color w:val="000000"/>
          <w:sz w:val="24"/>
          <w:szCs w:val="20"/>
        </w:rPr>
        <w:t>4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="00706FD7" w:rsidRPr="004809CF">
        <w:rPr>
          <w:rFonts w:ascii="Arial" w:eastAsia="Arial" w:hAnsi="Arial" w:cs="Arial"/>
          <w:color w:val="000000"/>
          <w:sz w:val="24"/>
          <w:szCs w:val="20"/>
        </w:rPr>
        <w:t xml:space="preserve">The </w:t>
      </w:r>
      <w:r w:rsidR="00695C3B" w:rsidRPr="004809CF">
        <w:rPr>
          <w:rFonts w:ascii="Arial" w:eastAsia="Arial" w:hAnsi="Arial" w:cs="Arial"/>
          <w:color w:val="000000"/>
          <w:sz w:val="24"/>
          <w:szCs w:val="20"/>
        </w:rPr>
        <w:t xml:space="preserve">Vice-Chancellor </w:t>
      </w:r>
      <w:r w:rsidR="00695C3B" w:rsidRPr="004809CF">
        <w:rPr>
          <w:rFonts w:ascii="Arial" w:eastAsia="Arial" w:hAnsi="Arial" w:cs="Arial"/>
          <w:i/>
          <w:color w:val="000000"/>
          <w:sz w:val="24"/>
          <w:szCs w:val="20"/>
        </w:rPr>
        <w:t>(or delegate)</w:t>
      </w:r>
      <w:r w:rsidR="00706FD7" w:rsidRPr="004809CF">
        <w:rPr>
          <w:rFonts w:ascii="Arial" w:eastAsia="Arial" w:hAnsi="Arial" w:cs="Arial"/>
          <w:i/>
          <w:color w:val="000000"/>
          <w:sz w:val="24"/>
          <w:szCs w:val="20"/>
        </w:rPr>
        <w:t xml:space="preserve"> </w:t>
      </w:r>
      <w:r w:rsidR="001B6F22" w:rsidRPr="004809CF">
        <w:rPr>
          <w:rFonts w:ascii="Arial" w:eastAsia="Arial" w:hAnsi="Arial" w:cs="Arial"/>
          <w:color w:val="000000"/>
          <w:sz w:val="24"/>
          <w:szCs w:val="20"/>
        </w:rPr>
        <w:t>may</w:t>
      </w:r>
      <w:r w:rsidR="0055444A" w:rsidRPr="004809CF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="009C2A9A">
        <w:rPr>
          <w:rFonts w:ascii="Arial" w:eastAsia="Arial" w:hAnsi="Arial" w:cs="Arial"/>
          <w:color w:val="000000"/>
          <w:sz w:val="24"/>
          <w:szCs w:val="20"/>
        </w:rPr>
        <w:t xml:space="preserve">consent to the </w:t>
      </w:r>
      <w:r w:rsidR="00697C2E" w:rsidRPr="00A32B3B">
        <w:rPr>
          <w:rFonts w:ascii="Arial" w:eastAsia="Arial" w:hAnsi="Arial" w:cs="Arial"/>
          <w:color w:val="000000"/>
          <w:sz w:val="24"/>
          <w:szCs w:val="20"/>
        </w:rPr>
        <w:t>hire</w:t>
      </w:r>
      <w:r w:rsidR="00E90779" w:rsidRPr="004809CF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="009C2A9A">
        <w:rPr>
          <w:rFonts w:ascii="Arial" w:eastAsia="Arial" w:hAnsi="Arial" w:cs="Arial"/>
          <w:color w:val="000000"/>
          <w:sz w:val="24"/>
          <w:szCs w:val="20"/>
        </w:rPr>
        <w:t xml:space="preserve">of </w:t>
      </w:r>
      <w:r w:rsidR="00CF3B57" w:rsidRPr="004809CF">
        <w:rPr>
          <w:rFonts w:ascii="Arial" w:eastAsia="Arial" w:hAnsi="Arial" w:cs="Arial"/>
          <w:color w:val="000000"/>
          <w:sz w:val="24"/>
          <w:szCs w:val="20"/>
        </w:rPr>
        <w:t>University property</w:t>
      </w:r>
      <w:r w:rsidR="00E90779" w:rsidRPr="004809CF">
        <w:rPr>
          <w:rFonts w:ascii="Arial" w:eastAsia="Arial" w:hAnsi="Arial" w:cs="Arial"/>
          <w:color w:val="000000"/>
          <w:sz w:val="24"/>
          <w:szCs w:val="20"/>
        </w:rPr>
        <w:t xml:space="preserve"> or </w:t>
      </w:r>
      <w:r w:rsidR="001002F3" w:rsidRPr="004809CF">
        <w:rPr>
          <w:rFonts w:ascii="Arial" w:eastAsia="Arial" w:hAnsi="Arial" w:cs="Arial"/>
          <w:color w:val="000000"/>
          <w:sz w:val="24"/>
          <w:szCs w:val="20"/>
        </w:rPr>
        <w:t>facilities</w:t>
      </w:r>
      <w:r w:rsidR="00E90779" w:rsidRPr="004809CF">
        <w:rPr>
          <w:rFonts w:ascii="Arial" w:eastAsia="Arial" w:hAnsi="Arial" w:cs="Arial"/>
          <w:color w:val="000000"/>
          <w:sz w:val="24"/>
          <w:szCs w:val="20"/>
        </w:rPr>
        <w:t xml:space="preserve"> to hold an event</w:t>
      </w:r>
      <w:r w:rsidR="001002F3" w:rsidRPr="004809CF">
        <w:rPr>
          <w:rFonts w:ascii="Arial" w:eastAsia="Arial" w:hAnsi="Arial" w:cs="Arial"/>
          <w:color w:val="000000"/>
          <w:sz w:val="24"/>
          <w:szCs w:val="20"/>
        </w:rPr>
        <w:t>,</w:t>
      </w:r>
      <w:r w:rsidR="00CF3B57" w:rsidRPr="004809CF">
        <w:rPr>
          <w:rFonts w:ascii="Arial" w:eastAsia="Arial" w:hAnsi="Arial" w:cs="Arial"/>
          <w:color w:val="000000"/>
          <w:sz w:val="24"/>
          <w:szCs w:val="20"/>
        </w:rPr>
        <w:t xml:space="preserve"> or </w:t>
      </w:r>
      <w:r w:rsidR="009C2A9A">
        <w:rPr>
          <w:rFonts w:ascii="Arial" w:eastAsia="Arial" w:hAnsi="Arial" w:cs="Arial"/>
          <w:color w:val="000000"/>
          <w:sz w:val="24"/>
          <w:szCs w:val="20"/>
        </w:rPr>
        <w:t xml:space="preserve">consent </w:t>
      </w:r>
      <w:r w:rsidR="00A673D5" w:rsidRPr="004809CF">
        <w:rPr>
          <w:rFonts w:ascii="Arial" w:eastAsia="Arial" w:hAnsi="Arial" w:cs="Arial"/>
          <w:color w:val="000000"/>
          <w:sz w:val="24"/>
          <w:szCs w:val="20"/>
        </w:rPr>
        <w:t xml:space="preserve">to </w:t>
      </w:r>
      <w:r w:rsidR="001B6F22" w:rsidRPr="004809CF">
        <w:rPr>
          <w:rFonts w:ascii="Arial" w:eastAsia="Arial" w:hAnsi="Arial" w:cs="Arial"/>
          <w:color w:val="000000"/>
          <w:sz w:val="24"/>
          <w:szCs w:val="20"/>
        </w:rPr>
        <w:t>the University</w:t>
      </w:r>
      <w:r w:rsidR="00A673D5" w:rsidRPr="004809CF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="009C2A9A">
        <w:rPr>
          <w:rFonts w:ascii="Arial" w:eastAsia="Arial" w:hAnsi="Arial" w:cs="Arial"/>
          <w:color w:val="000000"/>
          <w:sz w:val="24"/>
          <w:szCs w:val="20"/>
        </w:rPr>
        <w:t xml:space="preserve">being acknowledged as associated </w:t>
      </w:r>
      <w:r w:rsidR="00A673D5" w:rsidRPr="004809CF">
        <w:rPr>
          <w:rFonts w:ascii="Arial" w:eastAsia="Arial" w:hAnsi="Arial" w:cs="Arial"/>
          <w:color w:val="000000"/>
          <w:sz w:val="24"/>
          <w:szCs w:val="20"/>
        </w:rPr>
        <w:t>with an event</w:t>
      </w:r>
      <w:r w:rsidR="00550F76">
        <w:rPr>
          <w:rFonts w:ascii="Arial" w:eastAsia="Arial" w:hAnsi="Arial" w:cs="Arial"/>
          <w:color w:val="000000"/>
          <w:sz w:val="24"/>
          <w:szCs w:val="20"/>
        </w:rPr>
        <w:t>,</w:t>
      </w:r>
      <w:r w:rsidR="009C2A9A">
        <w:rPr>
          <w:rStyle w:val="CommentReference"/>
          <w:sz w:val="20"/>
        </w:rPr>
        <w:t xml:space="preserve"> </w:t>
      </w:r>
      <w:r w:rsidR="009C2A9A">
        <w:rPr>
          <w:rFonts w:ascii="Arial" w:eastAsia="Arial" w:hAnsi="Arial" w:cs="Arial"/>
          <w:color w:val="000000"/>
          <w:sz w:val="24"/>
          <w:szCs w:val="20"/>
        </w:rPr>
        <w:t>pro</w:t>
      </w:r>
      <w:r w:rsidR="009C2A9A" w:rsidRPr="004809CF">
        <w:rPr>
          <w:rFonts w:ascii="Arial" w:eastAsia="Arial" w:hAnsi="Arial" w:cs="Arial"/>
          <w:color w:val="000000"/>
          <w:sz w:val="24"/>
          <w:szCs w:val="20"/>
        </w:rPr>
        <w:t>vided</w:t>
      </w:r>
      <w:r w:rsidR="001B6F22" w:rsidRPr="004809CF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="009C2A9A">
        <w:rPr>
          <w:rFonts w:ascii="Arial" w:eastAsia="Arial" w:hAnsi="Arial" w:cs="Arial"/>
          <w:color w:val="000000"/>
          <w:sz w:val="24"/>
          <w:szCs w:val="20"/>
        </w:rPr>
        <w:t xml:space="preserve">that in giving consent </w:t>
      </w:r>
      <w:r w:rsidR="001B6F22" w:rsidRPr="004809CF">
        <w:rPr>
          <w:rFonts w:ascii="Arial" w:eastAsia="Arial" w:hAnsi="Arial" w:cs="Arial"/>
          <w:color w:val="000000"/>
          <w:sz w:val="24"/>
          <w:szCs w:val="20"/>
        </w:rPr>
        <w:t>the Vice-Chancellor (</w:t>
      </w:r>
      <w:r w:rsidR="001B6F22" w:rsidRPr="004809CF">
        <w:rPr>
          <w:rFonts w:ascii="Arial" w:eastAsia="Arial" w:hAnsi="Arial" w:cs="Arial"/>
          <w:i/>
          <w:color w:val="000000"/>
          <w:sz w:val="24"/>
          <w:szCs w:val="20"/>
        </w:rPr>
        <w:t>or delegate</w:t>
      </w:r>
      <w:r w:rsidR="001B6F22" w:rsidRPr="004809CF">
        <w:rPr>
          <w:rFonts w:ascii="Arial" w:eastAsia="Arial" w:hAnsi="Arial" w:cs="Arial"/>
          <w:color w:val="000000"/>
          <w:sz w:val="24"/>
          <w:szCs w:val="20"/>
        </w:rPr>
        <w:t>)</w:t>
      </w:r>
      <w:r w:rsidR="009C2A9A">
        <w:rPr>
          <w:rFonts w:ascii="Arial" w:eastAsia="Arial" w:hAnsi="Arial" w:cs="Arial"/>
          <w:color w:val="000000"/>
          <w:sz w:val="24"/>
          <w:szCs w:val="20"/>
        </w:rPr>
        <w:t xml:space="preserve"> considers:</w:t>
      </w:r>
    </w:p>
    <w:p w14:paraId="71B05DC7" w14:textId="3B88E735" w:rsidR="001B6F22" w:rsidRPr="004809CF" w:rsidRDefault="001B6F22" w:rsidP="00E90779">
      <w:pPr>
        <w:pStyle w:val="ListParagraph"/>
        <w:numPr>
          <w:ilvl w:val="0"/>
          <w:numId w:val="23"/>
        </w:numPr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the public interest; </w:t>
      </w:r>
      <w:r w:rsidR="00065484" w:rsidRPr="004809CF">
        <w:rPr>
          <w:rFonts w:ascii="Arial" w:eastAsia="Arial" w:hAnsi="Arial" w:cs="Arial"/>
          <w:color w:val="000000"/>
          <w:sz w:val="24"/>
          <w:szCs w:val="20"/>
        </w:rPr>
        <w:t xml:space="preserve">and </w:t>
      </w:r>
    </w:p>
    <w:p w14:paraId="160A87A4" w14:textId="48065E5A" w:rsidR="00065484" w:rsidRDefault="0020304E" w:rsidP="00E90779">
      <w:pPr>
        <w:pStyle w:val="ListParagraph"/>
        <w:numPr>
          <w:ilvl w:val="0"/>
          <w:numId w:val="23"/>
        </w:numPr>
        <w:rPr>
          <w:rFonts w:ascii="Arial" w:eastAsia="Arial" w:hAnsi="Arial" w:cs="Arial"/>
          <w:color w:val="000000"/>
          <w:sz w:val="24"/>
          <w:szCs w:val="20"/>
        </w:rPr>
      </w:pPr>
      <w:r>
        <w:rPr>
          <w:rFonts w:ascii="Arial" w:eastAsia="Arial" w:hAnsi="Arial" w:cs="Arial"/>
          <w:color w:val="000000"/>
          <w:sz w:val="24"/>
          <w:szCs w:val="20"/>
        </w:rPr>
        <w:t>whether</w:t>
      </w:r>
      <w:r w:rsidR="001B6F22" w:rsidRPr="004809CF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="001002F3" w:rsidRPr="004809CF">
        <w:rPr>
          <w:rFonts w:ascii="Arial" w:eastAsia="Arial" w:hAnsi="Arial" w:cs="Arial"/>
          <w:color w:val="000000"/>
          <w:sz w:val="24"/>
          <w:szCs w:val="20"/>
        </w:rPr>
        <w:t>individuals, entities, groups or bodies</w:t>
      </w:r>
      <w:r w:rsidR="001B6F22" w:rsidRPr="004809CF">
        <w:rPr>
          <w:rFonts w:ascii="Arial" w:eastAsia="Arial" w:hAnsi="Arial" w:cs="Arial"/>
          <w:color w:val="000000"/>
          <w:sz w:val="24"/>
          <w:szCs w:val="20"/>
        </w:rPr>
        <w:t xml:space="preserve"> have </w:t>
      </w:r>
      <w:r>
        <w:rPr>
          <w:rFonts w:ascii="Arial" w:eastAsia="Arial" w:hAnsi="Arial" w:cs="Arial"/>
          <w:color w:val="000000"/>
          <w:sz w:val="24"/>
          <w:szCs w:val="20"/>
        </w:rPr>
        <w:t xml:space="preserve">expressed </w:t>
      </w:r>
      <w:r w:rsidR="001B6F22" w:rsidRPr="004809CF">
        <w:rPr>
          <w:rFonts w:ascii="Arial" w:eastAsia="Arial" w:hAnsi="Arial" w:cs="Arial"/>
          <w:color w:val="000000"/>
          <w:sz w:val="24"/>
          <w:szCs w:val="20"/>
        </w:rPr>
        <w:t>a clear commitment to reasoned and civil discourse</w:t>
      </w:r>
      <w:r w:rsidR="00E90779" w:rsidRPr="004809CF">
        <w:rPr>
          <w:rFonts w:ascii="Arial" w:eastAsia="Arial" w:hAnsi="Arial" w:cs="Arial"/>
          <w:color w:val="000000"/>
          <w:sz w:val="24"/>
          <w:szCs w:val="20"/>
        </w:rPr>
        <w:t>.</w:t>
      </w:r>
    </w:p>
    <w:p w14:paraId="455361C5" w14:textId="2D39EB8C" w:rsidR="00146513" w:rsidRPr="004809CF" w:rsidRDefault="00146513" w:rsidP="00146513">
      <w:pPr>
        <w:rPr>
          <w:rFonts w:ascii="Arial" w:eastAsia="Arial" w:hAnsi="Arial" w:cs="Arial"/>
          <w:color w:val="000000"/>
          <w:sz w:val="24"/>
          <w:szCs w:val="20"/>
        </w:rPr>
      </w:pPr>
      <w:r>
        <w:rPr>
          <w:rFonts w:ascii="Arial" w:eastAsia="Arial" w:hAnsi="Arial" w:cs="Arial"/>
          <w:color w:val="000000"/>
          <w:sz w:val="24"/>
          <w:szCs w:val="20"/>
        </w:rPr>
        <w:br/>
      </w:r>
      <w:r w:rsidR="00560376">
        <w:rPr>
          <w:rFonts w:ascii="Arial" w:eastAsia="Arial" w:hAnsi="Arial" w:cs="Arial"/>
          <w:color w:val="000000"/>
          <w:sz w:val="24"/>
          <w:szCs w:val="20"/>
        </w:rPr>
        <w:t>5.</w:t>
      </w:r>
      <w:r w:rsidR="00686C47">
        <w:rPr>
          <w:rFonts w:ascii="Arial" w:eastAsia="Arial" w:hAnsi="Arial" w:cs="Arial"/>
          <w:color w:val="000000"/>
          <w:sz w:val="24"/>
          <w:szCs w:val="20"/>
        </w:rPr>
        <w:t>5</w:t>
      </w:r>
      <w:r w:rsidR="00560376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The Vice-Chancellor (or delegate) may require a </w:t>
      </w:r>
      <w:r>
        <w:rPr>
          <w:rFonts w:ascii="Arial" w:eastAsia="Arial" w:hAnsi="Arial" w:cs="Arial"/>
          <w:color w:val="000000"/>
          <w:sz w:val="24"/>
          <w:szCs w:val="20"/>
        </w:rPr>
        <w:t>potential hirer to</w:t>
      </w:r>
      <w:r w:rsidRPr="00A32B3B">
        <w:rPr>
          <w:rFonts w:ascii="Arial" w:eastAsia="Arial" w:hAnsi="Arial" w:cs="Arial"/>
          <w:color w:val="000000"/>
          <w:sz w:val="24"/>
          <w:szCs w:val="20"/>
        </w:rPr>
        <w:t>:</w:t>
      </w:r>
    </w:p>
    <w:p w14:paraId="2ADA9729" w14:textId="77777777" w:rsidR="00146513" w:rsidRPr="004809CF" w:rsidRDefault="00146513" w:rsidP="00146513">
      <w:pPr>
        <w:pStyle w:val="ListParagraph"/>
        <w:numPr>
          <w:ilvl w:val="0"/>
          <w:numId w:val="33"/>
        </w:numPr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declare </w:t>
      </w:r>
      <w:r>
        <w:rPr>
          <w:rFonts w:ascii="Arial" w:eastAsia="Arial" w:hAnsi="Arial" w:cs="Arial"/>
          <w:color w:val="000000"/>
          <w:sz w:val="24"/>
          <w:szCs w:val="20"/>
        </w:rPr>
        <w:t xml:space="preserve">to the University 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relevant affiliations with individuals, entities, groups </w:t>
      </w:r>
      <w:r w:rsidRPr="004809CF">
        <w:rPr>
          <w:rFonts w:ascii="Arial" w:eastAsia="Arial" w:hAnsi="Arial" w:cs="Arial"/>
          <w:color w:val="000000"/>
          <w:sz w:val="24"/>
          <w:szCs w:val="20"/>
        </w:rPr>
        <w:lastRenderedPageBreak/>
        <w:t>or bodies;</w:t>
      </w:r>
    </w:p>
    <w:p w14:paraId="1EE5DC82" w14:textId="09C7E16B" w:rsidR="00146513" w:rsidRPr="004809CF" w:rsidRDefault="00146513" w:rsidP="00146513">
      <w:pPr>
        <w:pStyle w:val="ListParagraph"/>
        <w:numPr>
          <w:ilvl w:val="0"/>
          <w:numId w:val="33"/>
        </w:numPr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declare </w:t>
      </w:r>
      <w:r>
        <w:rPr>
          <w:rFonts w:ascii="Arial" w:eastAsia="Arial" w:hAnsi="Arial" w:cs="Arial"/>
          <w:color w:val="000000"/>
          <w:sz w:val="24"/>
          <w:szCs w:val="20"/>
        </w:rPr>
        <w:t xml:space="preserve">to the University 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>relevant sources</w:t>
      </w:r>
      <w:r w:rsidR="00DF3F57">
        <w:rPr>
          <w:rFonts w:ascii="Arial" w:eastAsia="Arial" w:hAnsi="Arial" w:cs="Arial"/>
          <w:color w:val="000000"/>
          <w:sz w:val="24"/>
          <w:szCs w:val="20"/>
        </w:rPr>
        <w:t xml:space="preserve"> of support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 including funding sources;</w:t>
      </w:r>
    </w:p>
    <w:p w14:paraId="73492E2E" w14:textId="77777777" w:rsidR="00146513" w:rsidRPr="004809CF" w:rsidRDefault="00146513" w:rsidP="00146513">
      <w:pPr>
        <w:pStyle w:val="ListParagraph"/>
        <w:numPr>
          <w:ilvl w:val="0"/>
          <w:numId w:val="33"/>
        </w:numPr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declare </w:t>
      </w:r>
      <w:r>
        <w:rPr>
          <w:rFonts w:ascii="Arial" w:eastAsia="Arial" w:hAnsi="Arial" w:cs="Arial"/>
          <w:color w:val="000000"/>
          <w:sz w:val="24"/>
          <w:szCs w:val="20"/>
        </w:rPr>
        <w:t xml:space="preserve">to the University 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any interest </w:t>
      </w:r>
      <w:r>
        <w:rPr>
          <w:rFonts w:ascii="Arial" w:eastAsia="Arial" w:hAnsi="Arial" w:cs="Arial"/>
          <w:color w:val="000000"/>
          <w:sz w:val="24"/>
          <w:szCs w:val="20"/>
        </w:rPr>
        <w:t xml:space="preserve">that may bring a person or group into conflict with their other legal obligations towards the University 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>including any interest that may reasonably be perceived</w:t>
      </w:r>
      <w:r>
        <w:rPr>
          <w:rFonts w:ascii="Arial" w:eastAsia="Arial" w:hAnsi="Arial" w:cs="Arial"/>
          <w:color w:val="000000"/>
          <w:sz w:val="24"/>
          <w:szCs w:val="20"/>
        </w:rPr>
        <w:t xml:space="preserve"> to be in conflict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>;</w:t>
      </w:r>
    </w:p>
    <w:p w14:paraId="375E762B" w14:textId="77777777" w:rsidR="00146513" w:rsidRPr="00146513" w:rsidRDefault="00146513" w:rsidP="00146513">
      <w:pPr>
        <w:rPr>
          <w:rFonts w:ascii="Arial" w:eastAsia="Arial" w:hAnsi="Arial" w:cs="Arial"/>
          <w:color w:val="000000"/>
          <w:sz w:val="24"/>
          <w:szCs w:val="20"/>
        </w:rPr>
      </w:pPr>
    </w:p>
    <w:p w14:paraId="2D026B3B" w14:textId="77777777" w:rsidR="00E90779" w:rsidRPr="004809CF" w:rsidRDefault="00E90779" w:rsidP="00E90779">
      <w:pPr>
        <w:rPr>
          <w:rFonts w:ascii="Arial" w:eastAsia="Arial" w:hAnsi="Arial" w:cs="Arial"/>
          <w:color w:val="000000"/>
          <w:sz w:val="24"/>
          <w:szCs w:val="20"/>
        </w:rPr>
      </w:pPr>
    </w:p>
    <w:p w14:paraId="50D8894E" w14:textId="267F6DC2" w:rsidR="00065484" w:rsidRPr="004809CF" w:rsidRDefault="00E90779" w:rsidP="00E90779">
      <w:pPr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color w:val="000000"/>
          <w:sz w:val="24"/>
          <w:szCs w:val="20"/>
        </w:rPr>
        <w:t>5.</w:t>
      </w:r>
      <w:r w:rsidR="00B438F2">
        <w:rPr>
          <w:rFonts w:ascii="Arial" w:eastAsia="Arial" w:hAnsi="Arial" w:cs="Arial"/>
          <w:color w:val="000000"/>
          <w:sz w:val="24"/>
          <w:szCs w:val="20"/>
        </w:rPr>
        <w:t>6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 The Vice-Chancellor </w:t>
      </w:r>
      <w:r w:rsidRPr="004809CF">
        <w:rPr>
          <w:rFonts w:ascii="Arial" w:eastAsia="Arial" w:hAnsi="Arial" w:cs="Arial"/>
          <w:i/>
          <w:color w:val="000000"/>
          <w:sz w:val="24"/>
          <w:szCs w:val="20"/>
        </w:rPr>
        <w:t xml:space="preserve">(or delegate) 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>may</w:t>
      </w:r>
      <w:r w:rsidRPr="004809CF">
        <w:rPr>
          <w:rFonts w:ascii="Arial" w:eastAsia="Arial" w:hAnsi="Arial" w:cs="Arial"/>
          <w:i/>
          <w:color w:val="000000"/>
          <w:sz w:val="24"/>
          <w:szCs w:val="20"/>
        </w:rPr>
        <w:t xml:space="preserve"> 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require, as </w:t>
      </w:r>
      <w:r w:rsidR="0020304E">
        <w:rPr>
          <w:rFonts w:ascii="Arial" w:eastAsia="Arial" w:hAnsi="Arial" w:cs="Arial"/>
          <w:color w:val="000000"/>
          <w:sz w:val="24"/>
          <w:szCs w:val="20"/>
        </w:rPr>
        <w:t xml:space="preserve">a condition of the consent 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>in Section 5.</w:t>
      </w:r>
      <w:r w:rsidR="00DD5CE9">
        <w:rPr>
          <w:rFonts w:ascii="Arial" w:eastAsia="Arial" w:hAnsi="Arial" w:cs="Arial"/>
          <w:color w:val="000000"/>
          <w:sz w:val="24"/>
          <w:szCs w:val="20"/>
        </w:rPr>
        <w:t>4</w:t>
      </w:r>
      <w:bookmarkStart w:id="3" w:name="_GoBack"/>
      <w:bookmarkEnd w:id="3"/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, </w:t>
      </w:r>
      <w:r w:rsidR="0055444A" w:rsidRPr="004809CF">
        <w:rPr>
          <w:rFonts w:ascii="Arial" w:eastAsia="Arial" w:hAnsi="Arial" w:cs="Arial"/>
          <w:color w:val="000000"/>
          <w:sz w:val="24"/>
          <w:szCs w:val="20"/>
        </w:rPr>
        <w:t xml:space="preserve">an </w:t>
      </w:r>
      <w:r w:rsidR="00697C2E" w:rsidRPr="00A32B3B">
        <w:rPr>
          <w:rFonts w:ascii="Arial" w:eastAsia="Arial" w:hAnsi="Arial" w:cs="Arial"/>
          <w:color w:val="000000"/>
          <w:sz w:val="24"/>
          <w:szCs w:val="20"/>
        </w:rPr>
        <w:t>external</w:t>
      </w:r>
      <w:r w:rsidR="00697C2E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="0055444A" w:rsidRPr="004809CF">
        <w:rPr>
          <w:rFonts w:ascii="Arial" w:eastAsia="Arial" w:hAnsi="Arial" w:cs="Arial"/>
          <w:color w:val="000000"/>
          <w:sz w:val="24"/>
          <w:szCs w:val="20"/>
        </w:rPr>
        <w:t>individual</w:t>
      </w:r>
      <w:r w:rsidR="00065484" w:rsidRPr="004809CF">
        <w:rPr>
          <w:rFonts w:ascii="Arial" w:eastAsia="Arial" w:hAnsi="Arial" w:cs="Arial"/>
          <w:color w:val="000000"/>
          <w:sz w:val="24"/>
          <w:szCs w:val="20"/>
        </w:rPr>
        <w:t>, e</w:t>
      </w:r>
      <w:r w:rsidR="0055444A" w:rsidRPr="004809CF">
        <w:rPr>
          <w:rFonts w:ascii="Arial" w:eastAsia="Arial" w:hAnsi="Arial" w:cs="Arial"/>
          <w:color w:val="000000"/>
          <w:sz w:val="24"/>
          <w:szCs w:val="20"/>
        </w:rPr>
        <w:t>ntity</w:t>
      </w:r>
      <w:r w:rsidR="00065484" w:rsidRPr="004809CF">
        <w:rPr>
          <w:rFonts w:ascii="Arial" w:eastAsia="Arial" w:hAnsi="Arial" w:cs="Arial"/>
          <w:color w:val="000000"/>
          <w:sz w:val="24"/>
          <w:szCs w:val="20"/>
        </w:rPr>
        <w:t>, group or bod</w:t>
      </w:r>
      <w:r w:rsidR="0055444A" w:rsidRPr="004809CF">
        <w:rPr>
          <w:rFonts w:ascii="Arial" w:eastAsia="Arial" w:hAnsi="Arial" w:cs="Arial"/>
          <w:color w:val="000000"/>
          <w:sz w:val="24"/>
          <w:szCs w:val="20"/>
        </w:rPr>
        <w:t xml:space="preserve">y </w:t>
      </w:r>
      <w:r w:rsidR="00065484" w:rsidRPr="004809CF">
        <w:rPr>
          <w:rFonts w:ascii="Arial" w:eastAsia="Arial" w:hAnsi="Arial" w:cs="Arial"/>
          <w:color w:val="000000"/>
          <w:sz w:val="24"/>
          <w:szCs w:val="20"/>
        </w:rPr>
        <w:t xml:space="preserve">to fund </w:t>
      </w:r>
      <w:r w:rsidR="00A1144D" w:rsidRPr="004809CF">
        <w:rPr>
          <w:rFonts w:ascii="Arial" w:eastAsia="Arial" w:hAnsi="Arial" w:cs="Arial"/>
          <w:color w:val="000000"/>
          <w:sz w:val="24"/>
          <w:szCs w:val="20"/>
        </w:rPr>
        <w:t xml:space="preserve">part or </w:t>
      </w:r>
      <w:proofErr w:type="gramStart"/>
      <w:r w:rsidR="00A1144D" w:rsidRPr="004809CF">
        <w:rPr>
          <w:rFonts w:ascii="Arial" w:eastAsia="Arial" w:hAnsi="Arial" w:cs="Arial"/>
          <w:color w:val="000000"/>
          <w:sz w:val="24"/>
          <w:szCs w:val="20"/>
        </w:rPr>
        <w:t>all of</w:t>
      </w:r>
      <w:proofErr w:type="gramEnd"/>
      <w:r w:rsidR="00A1144D" w:rsidRPr="004809CF">
        <w:rPr>
          <w:rFonts w:ascii="Arial" w:eastAsia="Arial" w:hAnsi="Arial" w:cs="Arial"/>
          <w:color w:val="000000"/>
          <w:sz w:val="24"/>
          <w:szCs w:val="20"/>
        </w:rPr>
        <w:t xml:space="preserve"> the</w:t>
      </w:r>
      <w:r w:rsidR="00065484" w:rsidRPr="004809CF">
        <w:rPr>
          <w:rFonts w:ascii="Arial" w:eastAsia="Arial" w:hAnsi="Arial" w:cs="Arial"/>
          <w:color w:val="000000"/>
          <w:sz w:val="24"/>
          <w:szCs w:val="20"/>
        </w:rPr>
        <w:t xml:space="preserve"> cost</w:t>
      </w:r>
      <w:r w:rsidR="0020304E">
        <w:rPr>
          <w:rFonts w:ascii="Arial" w:eastAsia="Arial" w:hAnsi="Arial" w:cs="Arial"/>
          <w:color w:val="000000"/>
          <w:sz w:val="24"/>
          <w:szCs w:val="20"/>
        </w:rPr>
        <w:t xml:space="preserve"> of an event</w:t>
      </w:r>
      <w:r w:rsidR="00065484" w:rsidRPr="004809CF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="00A1144D" w:rsidRPr="004809CF">
        <w:rPr>
          <w:rFonts w:ascii="Arial" w:eastAsia="Arial" w:hAnsi="Arial" w:cs="Arial"/>
          <w:color w:val="000000"/>
          <w:sz w:val="24"/>
          <w:szCs w:val="20"/>
        </w:rPr>
        <w:t>including the cost of security,</w:t>
      </w:r>
      <w:r w:rsidR="0055444A" w:rsidRPr="004809CF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="0020304E">
        <w:rPr>
          <w:rFonts w:ascii="Arial" w:eastAsia="Arial" w:hAnsi="Arial" w:cs="Arial"/>
          <w:color w:val="000000"/>
          <w:sz w:val="24"/>
          <w:szCs w:val="20"/>
        </w:rPr>
        <w:t>for</w:t>
      </w:r>
      <w:r w:rsidR="00A1144D" w:rsidRPr="004809CF">
        <w:rPr>
          <w:rFonts w:ascii="Arial" w:eastAsia="Arial" w:hAnsi="Arial" w:cs="Arial"/>
          <w:color w:val="000000"/>
          <w:sz w:val="24"/>
          <w:szCs w:val="20"/>
        </w:rPr>
        <w:t xml:space="preserve"> an event </w:t>
      </w:r>
      <w:r w:rsidR="0055444A" w:rsidRPr="004809CF">
        <w:rPr>
          <w:rFonts w:ascii="Arial" w:eastAsia="Arial" w:hAnsi="Arial" w:cs="Arial"/>
          <w:color w:val="000000"/>
          <w:sz w:val="24"/>
          <w:szCs w:val="20"/>
        </w:rPr>
        <w:t>to be held on University property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, </w:t>
      </w:r>
      <w:r w:rsidR="0055444A" w:rsidRPr="004809CF">
        <w:rPr>
          <w:rFonts w:ascii="Arial" w:eastAsia="Arial" w:hAnsi="Arial" w:cs="Arial"/>
          <w:color w:val="000000"/>
          <w:sz w:val="24"/>
          <w:szCs w:val="20"/>
        </w:rPr>
        <w:t>an event using University facilities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 or an event to be associated with the University</w:t>
      </w:r>
      <w:r w:rsidR="00A1144D" w:rsidRPr="004809CF">
        <w:rPr>
          <w:rFonts w:ascii="Arial" w:eastAsia="Arial" w:hAnsi="Arial" w:cs="Arial"/>
          <w:color w:val="000000"/>
          <w:sz w:val="24"/>
          <w:szCs w:val="20"/>
        </w:rPr>
        <w:t>.</w:t>
      </w:r>
    </w:p>
    <w:p w14:paraId="1E184B22" w14:textId="77777777" w:rsidR="0055444A" w:rsidRPr="004809CF" w:rsidRDefault="0055444A" w:rsidP="0055444A">
      <w:pPr>
        <w:rPr>
          <w:rFonts w:ascii="Arial" w:eastAsia="Arial" w:hAnsi="Arial" w:cs="Arial"/>
          <w:color w:val="000000"/>
          <w:sz w:val="24"/>
          <w:szCs w:val="20"/>
        </w:rPr>
      </w:pPr>
    </w:p>
    <w:p w14:paraId="25070A01" w14:textId="44415A0C" w:rsidR="00695C3B" w:rsidRPr="004809CF" w:rsidRDefault="0055444A" w:rsidP="0055444A">
      <w:pPr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color w:val="000000"/>
          <w:sz w:val="24"/>
          <w:szCs w:val="20"/>
        </w:rPr>
        <w:t>5.</w:t>
      </w:r>
      <w:r w:rsidR="00B438F2">
        <w:rPr>
          <w:rFonts w:ascii="Arial" w:eastAsia="Arial" w:hAnsi="Arial" w:cs="Arial"/>
          <w:color w:val="000000"/>
          <w:sz w:val="24"/>
          <w:szCs w:val="20"/>
        </w:rPr>
        <w:t>7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="00764C71" w:rsidRPr="004809CF">
        <w:rPr>
          <w:rFonts w:ascii="Arial" w:eastAsia="Arial" w:hAnsi="Arial" w:cs="Arial"/>
          <w:color w:val="000000"/>
          <w:sz w:val="24"/>
          <w:szCs w:val="20"/>
        </w:rPr>
        <w:t>T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he Vice-Chancellor </w:t>
      </w:r>
      <w:r w:rsidRPr="004809CF">
        <w:rPr>
          <w:rFonts w:ascii="Arial" w:eastAsia="Arial" w:hAnsi="Arial" w:cs="Arial"/>
          <w:i/>
          <w:color w:val="000000"/>
          <w:sz w:val="24"/>
          <w:szCs w:val="20"/>
        </w:rPr>
        <w:t xml:space="preserve">(or delegate) </w:t>
      </w:r>
      <w:r w:rsidR="00B248A3" w:rsidRPr="004809CF">
        <w:rPr>
          <w:rFonts w:ascii="Arial" w:eastAsia="Arial" w:hAnsi="Arial" w:cs="Arial"/>
          <w:color w:val="000000"/>
          <w:sz w:val="24"/>
          <w:szCs w:val="20"/>
        </w:rPr>
        <w:t>may</w:t>
      </w:r>
      <w:r w:rsidR="00B248A3" w:rsidRPr="004809CF">
        <w:rPr>
          <w:rFonts w:ascii="Arial" w:eastAsia="Arial" w:hAnsi="Arial" w:cs="Arial"/>
          <w:i/>
          <w:color w:val="000000"/>
          <w:sz w:val="24"/>
          <w:szCs w:val="20"/>
        </w:rPr>
        <w:t xml:space="preserve"> </w:t>
      </w:r>
      <w:r w:rsidR="00A673D5" w:rsidRPr="004809CF">
        <w:rPr>
          <w:rFonts w:ascii="Arial" w:eastAsia="Arial" w:hAnsi="Arial" w:cs="Arial"/>
          <w:color w:val="000000"/>
          <w:sz w:val="24"/>
          <w:szCs w:val="20"/>
        </w:rPr>
        <w:t>refus</w:t>
      </w:r>
      <w:r w:rsidR="00B248A3" w:rsidRPr="004809CF">
        <w:rPr>
          <w:rFonts w:ascii="Arial" w:eastAsia="Arial" w:hAnsi="Arial" w:cs="Arial"/>
          <w:color w:val="000000"/>
          <w:sz w:val="24"/>
          <w:szCs w:val="20"/>
        </w:rPr>
        <w:t>e</w:t>
      </w:r>
      <w:r w:rsidR="00A673D5" w:rsidRPr="004809CF">
        <w:rPr>
          <w:rFonts w:ascii="Arial" w:eastAsia="Arial" w:hAnsi="Arial" w:cs="Arial"/>
          <w:color w:val="000000"/>
          <w:sz w:val="24"/>
          <w:szCs w:val="20"/>
        </w:rPr>
        <w:t xml:space="preserve"> to </w:t>
      </w:r>
      <w:r w:rsidR="0020304E">
        <w:rPr>
          <w:rFonts w:ascii="Arial" w:eastAsia="Arial" w:hAnsi="Arial" w:cs="Arial"/>
          <w:color w:val="000000"/>
          <w:sz w:val="24"/>
          <w:szCs w:val="20"/>
        </w:rPr>
        <w:t>consent to</w:t>
      </w:r>
      <w:r w:rsidR="00764C71" w:rsidRPr="004809CF">
        <w:rPr>
          <w:rFonts w:ascii="Arial" w:eastAsia="Arial" w:hAnsi="Arial" w:cs="Arial"/>
          <w:color w:val="000000"/>
          <w:sz w:val="24"/>
          <w:szCs w:val="20"/>
        </w:rPr>
        <w:t xml:space="preserve"> the </w:t>
      </w:r>
      <w:r w:rsidR="00A673D5" w:rsidRPr="004809CF">
        <w:rPr>
          <w:rFonts w:ascii="Arial" w:eastAsia="Arial" w:hAnsi="Arial" w:cs="Arial"/>
          <w:color w:val="000000"/>
          <w:sz w:val="24"/>
          <w:szCs w:val="20"/>
        </w:rPr>
        <w:t xml:space="preserve">use </w:t>
      </w:r>
      <w:r w:rsidR="00764C71" w:rsidRPr="004809CF">
        <w:rPr>
          <w:rFonts w:ascii="Arial" w:eastAsia="Arial" w:hAnsi="Arial" w:cs="Arial"/>
          <w:color w:val="000000"/>
          <w:sz w:val="24"/>
          <w:szCs w:val="20"/>
        </w:rPr>
        <w:t xml:space="preserve">of </w:t>
      </w:r>
      <w:r w:rsidR="00A673D5" w:rsidRPr="004809CF">
        <w:rPr>
          <w:rFonts w:ascii="Arial" w:eastAsia="Arial" w:hAnsi="Arial" w:cs="Arial"/>
          <w:color w:val="000000"/>
          <w:sz w:val="24"/>
          <w:szCs w:val="20"/>
        </w:rPr>
        <w:t>University property or facilities</w:t>
      </w:r>
      <w:r w:rsidR="00764C71" w:rsidRPr="004809CF">
        <w:rPr>
          <w:rFonts w:ascii="Arial" w:eastAsia="Arial" w:hAnsi="Arial" w:cs="Arial"/>
          <w:color w:val="000000"/>
          <w:sz w:val="24"/>
          <w:szCs w:val="20"/>
        </w:rPr>
        <w:t xml:space="preserve"> for an event</w:t>
      </w:r>
      <w:r w:rsidR="00A673D5" w:rsidRPr="004809CF">
        <w:rPr>
          <w:rFonts w:ascii="Arial" w:eastAsia="Arial" w:hAnsi="Arial" w:cs="Arial"/>
          <w:color w:val="000000"/>
          <w:sz w:val="24"/>
          <w:szCs w:val="20"/>
        </w:rPr>
        <w:t>, or to associate the University with an event</w:t>
      </w:r>
      <w:r w:rsidR="0020304E">
        <w:rPr>
          <w:rFonts w:ascii="Arial" w:eastAsia="Arial" w:hAnsi="Arial" w:cs="Arial"/>
          <w:color w:val="000000"/>
          <w:sz w:val="24"/>
          <w:szCs w:val="20"/>
        </w:rPr>
        <w:t xml:space="preserve"> in the Vice-Chancellor’s complete </w:t>
      </w:r>
      <w:r w:rsidR="00F71628">
        <w:rPr>
          <w:rFonts w:ascii="Arial" w:eastAsia="Arial" w:hAnsi="Arial" w:cs="Arial"/>
          <w:color w:val="000000"/>
          <w:sz w:val="24"/>
          <w:szCs w:val="20"/>
        </w:rPr>
        <w:t>discretion</w:t>
      </w:r>
      <w:r w:rsidR="00C153D6" w:rsidRPr="004809CF">
        <w:rPr>
          <w:rFonts w:ascii="Arial" w:eastAsia="Arial" w:hAnsi="Arial" w:cs="Arial"/>
          <w:color w:val="000000"/>
          <w:sz w:val="24"/>
          <w:szCs w:val="20"/>
        </w:rPr>
        <w:t xml:space="preserve">, </w:t>
      </w:r>
      <w:r w:rsidR="00A673D5" w:rsidRPr="004809CF">
        <w:rPr>
          <w:rFonts w:ascii="Arial" w:eastAsia="Arial" w:hAnsi="Arial" w:cs="Arial"/>
          <w:color w:val="000000"/>
          <w:sz w:val="24"/>
          <w:szCs w:val="20"/>
        </w:rPr>
        <w:t xml:space="preserve">including, but not limited to, </w:t>
      </w:r>
      <w:r w:rsidR="00976445" w:rsidRPr="004809CF">
        <w:rPr>
          <w:rFonts w:ascii="Arial" w:eastAsia="Arial" w:hAnsi="Arial" w:cs="Arial"/>
          <w:color w:val="000000"/>
          <w:sz w:val="24"/>
          <w:szCs w:val="20"/>
        </w:rPr>
        <w:t>cases where</w:t>
      </w:r>
      <w:r w:rsidR="00A673D5" w:rsidRPr="004809CF">
        <w:rPr>
          <w:rFonts w:ascii="Arial" w:eastAsia="Arial" w:hAnsi="Arial" w:cs="Arial"/>
          <w:color w:val="000000"/>
          <w:sz w:val="24"/>
          <w:szCs w:val="20"/>
        </w:rPr>
        <w:t xml:space="preserve"> an </w:t>
      </w:r>
      <w:r w:rsidR="00697C2E" w:rsidRPr="00A32B3B">
        <w:rPr>
          <w:rFonts w:ascii="Arial" w:eastAsia="Arial" w:hAnsi="Arial" w:cs="Arial"/>
          <w:color w:val="000000"/>
          <w:sz w:val="24"/>
          <w:szCs w:val="20"/>
        </w:rPr>
        <w:t>external</w:t>
      </w:r>
      <w:r w:rsidR="00697C2E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="00A673D5" w:rsidRPr="004809CF">
        <w:rPr>
          <w:rFonts w:ascii="Arial" w:eastAsia="Arial" w:hAnsi="Arial" w:cs="Arial"/>
          <w:color w:val="000000"/>
          <w:sz w:val="24"/>
          <w:szCs w:val="20"/>
        </w:rPr>
        <w:t xml:space="preserve">individual, entity, group or body </w:t>
      </w:r>
      <w:r w:rsidR="00976445" w:rsidRPr="004809CF">
        <w:rPr>
          <w:rFonts w:ascii="Arial" w:eastAsia="Arial" w:hAnsi="Arial" w:cs="Arial"/>
          <w:color w:val="000000"/>
          <w:sz w:val="24"/>
          <w:szCs w:val="20"/>
        </w:rPr>
        <w:t xml:space="preserve">party to the event </w:t>
      </w:r>
      <w:r w:rsidR="0054419C" w:rsidRPr="004809CF">
        <w:rPr>
          <w:rFonts w:ascii="Arial" w:eastAsia="Arial" w:hAnsi="Arial" w:cs="Arial"/>
          <w:color w:val="000000"/>
          <w:sz w:val="24"/>
          <w:szCs w:val="20"/>
        </w:rPr>
        <w:t xml:space="preserve">has </w:t>
      </w:r>
      <w:r w:rsidR="00695C3B" w:rsidRPr="004809CF">
        <w:rPr>
          <w:rFonts w:ascii="Arial" w:eastAsia="Arial" w:hAnsi="Arial" w:cs="Arial"/>
          <w:color w:val="000000"/>
          <w:sz w:val="24"/>
          <w:szCs w:val="20"/>
        </w:rPr>
        <w:t xml:space="preserve">a past record of </w:t>
      </w:r>
      <w:r w:rsidR="00976445" w:rsidRPr="004809CF">
        <w:rPr>
          <w:rFonts w:ascii="Arial" w:eastAsia="Arial" w:hAnsi="Arial" w:cs="Arial"/>
          <w:color w:val="000000"/>
          <w:sz w:val="24"/>
          <w:szCs w:val="20"/>
        </w:rPr>
        <w:t xml:space="preserve">disregard for legal obligations.  </w:t>
      </w:r>
    </w:p>
    <w:p w14:paraId="1A179A1D" w14:textId="77777777" w:rsidR="00695C3B" w:rsidRPr="004809CF" w:rsidRDefault="00695C3B" w:rsidP="007F0821">
      <w:pPr>
        <w:rPr>
          <w:rFonts w:ascii="Arial" w:eastAsia="Arial" w:hAnsi="Arial" w:cs="Arial"/>
          <w:color w:val="000000"/>
          <w:sz w:val="24"/>
          <w:szCs w:val="20"/>
        </w:rPr>
      </w:pPr>
    </w:p>
    <w:bookmarkEnd w:id="0"/>
    <w:p w14:paraId="16800488" w14:textId="77777777" w:rsidR="007F0821" w:rsidRPr="004809CF" w:rsidRDefault="007F0821" w:rsidP="007F0821">
      <w:pPr>
        <w:pStyle w:val="Heading21"/>
        <w:rPr>
          <w:sz w:val="36"/>
        </w:rPr>
      </w:pPr>
      <w:r w:rsidRPr="004809CF">
        <w:rPr>
          <w:sz w:val="36"/>
        </w:rPr>
        <w:t>6. Roles and Responsibilities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3"/>
        <w:gridCol w:w="3098"/>
        <w:gridCol w:w="1903"/>
      </w:tblGrid>
      <w:tr w:rsidR="001B5B0B" w:rsidRPr="004809CF" w14:paraId="488F1540" w14:textId="77777777" w:rsidTr="00B705A0">
        <w:trPr>
          <w:cantSplit/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9F83" w14:textId="77777777" w:rsidR="001B5B0B" w:rsidRPr="004809CF" w:rsidRDefault="001B5B0B" w:rsidP="00B705A0">
            <w:pPr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  <w:t>Role/Decision/Action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30B8" w14:textId="77777777" w:rsidR="001B5B0B" w:rsidRPr="004809CF" w:rsidRDefault="001B5B0B" w:rsidP="00B705A0">
            <w:pPr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  <w:t>Responsibility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CB4C" w14:textId="77777777" w:rsidR="001B5B0B" w:rsidRPr="004809CF" w:rsidRDefault="001B5B0B" w:rsidP="00B705A0">
            <w:pPr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  <w:t>Conditions and limitations</w:t>
            </w:r>
          </w:p>
        </w:tc>
      </w:tr>
      <w:tr w:rsidR="001B5B0B" w:rsidRPr="004809CF" w14:paraId="067924BA" w14:textId="77777777" w:rsidTr="00B705A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0EA5" w14:textId="77777777" w:rsidR="001B5B0B" w:rsidRPr="004809CF" w:rsidRDefault="001B5B0B" w:rsidP="00B705A0">
            <w:pPr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>Make declarations, provide reasons or rationale for an argument and allow responses from others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93FB" w14:textId="77777777" w:rsidR="001B5B0B" w:rsidRPr="004809CF" w:rsidRDefault="001B5B0B" w:rsidP="00B705A0">
            <w:pPr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>Speaker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B4F7" w14:textId="77777777" w:rsidR="001B5B0B" w:rsidRPr="004809CF" w:rsidRDefault="001B5B0B" w:rsidP="00B705A0">
            <w:pPr>
              <w:ind w:right="240"/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>In accordance with this policy</w:t>
            </w:r>
          </w:p>
        </w:tc>
      </w:tr>
      <w:tr w:rsidR="001B5B0B" w:rsidRPr="004809CF" w14:paraId="29364231" w14:textId="77777777" w:rsidTr="00B705A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A180" w14:textId="77777777" w:rsidR="001B5B0B" w:rsidRPr="004809CF" w:rsidRDefault="001B5B0B" w:rsidP="00B705A0">
            <w:pPr>
              <w:ind w:right="240"/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>Disassociate private views from those of the University.</w:t>
            </w:r>
          </w:p>
          <w:p w14:paraId="5E7A929A" w14:textId="77777777" w:rsidR="001B5B0B" w:rsidRPr="004809CF" w:rsidRDefault="001B5B0B" w:rsidP="00B705A0">
            <w:pPr>
              <w:ind w:right="240"/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 xml:space="preserve">Ensures expression of view/s are not contrary to terms of employment, University policy and employment relationship with the University.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F564" w14:textId="04D0B2DD" w:rsidR="001B5B0B" w:rsidRPr="004809CF" w:rsidRDefault="008D71EE" w:rsidP="00B705A0">
            <w:pPr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>Staff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AFD4" w14:textId="77777777" w:rsidR="001B5B0B" w:rsidRPr="004809CF" w:rsidRDefault="001B5B0B" w:rsidP="00B705A0">
            <w:pPr>
              <w:ind w:right="240"/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>In accordance with this policy</w:t>
            </w:r>
          </w:p>
        </w:tc>
      </w:tr>
      <w:tr w:rsidR="001B5B0B" w:rsidRPr="004809CF" w14:paraId="697985EE" w14:textId="77777777" w:rsidTr="00B705A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140A" w14:textId="09032D72" w:rsidR="001B5B0B" w:rsidRPr="004809CF" w:rsidRDefault="001B5B0B" w:rsidP="00B705A0">
            <w:pPr>
              <w:ind w:right="240"/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 xml:space="preserve">May </w:t>
            </w:r>
            <w:r w:rsidR="0020304E">
              <w:rPr>
                <w:rFonts w:ascii="Arial" w:eastAsia="Arial" w:hAnsi="Arial" w:cs="Arial"/>
                <w:color w:val="000000"/>
                <w:sz w:val="24"/>
                <w:szCs w:val="20"/>
              </w:rPr>
              <w:t>implement</w:t>
            </w: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 xml:space="preserve"> conventions of appropriate behavior on student</w:t>
            </w:r>
            <w:r w:rsidR="0020304E">
              <w:rPr>
                <w:rFonts w:ascii="Arial" w:eastAsia="Arial" w:hAnsi="Arial" w:cs="Arial"/>
                <w:color w:val="000000"/>
                <w:sz w:val="24"/>
                <w:szCs w:val="20"/>
              </w:rPr>
              <w:t>’</w:t>
            </w: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>s</w:t>
            </w:r>
            <w:r w:rsidR="0020304E">
              <w:rPr>
                <w:rFonts w:ascii="Arial" w:eastAsia="Arial" w:hAnsi="Arial" w:cs="Arial"/>
                <w:color w:val="000000"/>
                <w:sz w:val="24"/>
                <w:szCs w:val="20"/>
              </w:rPr>
              <w:t xml:space="preserve"> speech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8CFE" w14:textId="77777777" w:rsidR="001B5B0B" w:rsidRPr="004809CF" w:rsidRDefault="00211FE9" w:rsidP="00B705A0">
            <w:pPr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>Academic</w:t>
            </w:r>
            <w:r w:rsidR="00522F1E"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 xml:space="preserve"> staff</w:t>
            </w:r>
            <w:r w:rsidR="005E1B20"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 xml:space="preserve"> </w:t>
            </w: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>or facilitators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9915" w14:textId="77777777" w:rsidR="001B5B0B" w:rsidRPr="004809CF" w:rsidRDefault="001B5B0B" w:rsidP="00B705A0">
            <w:pPr>
              <w:ind w:right="240"/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>In accordance with this policy</w:t>
            </w:r>
          </w:p>
        </w:tc>
      </w:tr>
      <w:tr w:rsidR="001B5B0B" w:rsidRPr="004809CF" w14:paraId="2C727707" w14:textId="77777777" w:rsidTr="00B705A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EA5A" w14:textId="4A995CAB" w:rsidR="001B5B0B" w:rsidRPr="004809CF" w:rsidRDefault="001B5B0B" w:rsidP="00B705A0">
            <w:pPr>
              <w:ind w:right="240"/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 xml:space="preserve">Must engage with any </w:t>
            </w:r>
            <w:r w:rsidR="0020304E">
              <w:rPr>
                <w:rFonts w:ascii="Arial" w:eastAsia="Arial" w:hAnsi="Arial" w:cs="Arial"/>
                <w:color w:val="000000"/>
                <w:sz w:val="24"/>
                <w:szCs w:val="20"/>
              </w:rPr>
              <w:t>individual</w:t>
            </w: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 xml:space="preserve"> with concerns about a particular exercise of freedom of speech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784D" w14:textId="77777777" w:rsidR="001B5B0B" w:rsidRPr="004809CF" w:rsidRDefault="001B5B0B" w:rsidP="00B705A0">
            <w:pPr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>Appropriate University Officers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1AAE" w14:textId="77777777" w:rsidR="001B5B0B" w:rsidRPr="004809CF" w:rsidRDefault="001B5B0B" w:rsidP="00B705A0">
            <w:pPr>
              <w:ind w:right="240"/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>In accordance with this policy</w:t>
            </w:r>
          </w:p>
        </w:tc>
      </w:tr>
      <w:tr w:rsidR="001B5B0B" w:rsidRPr="004809CF" w14:paraId="571F5963" w14:textId="77777777" w:rsidTr="00B705A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1E03" w14:textId="17831A5A" w:rsidR="001B5B0B" w:rsidRPr="004809CF" w:rsidRDefault="0020304E" w:rsidP="00B705A0">
            <w:pPr>
              <w:ind w:right="240"/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0"/>
              </w:rPr>
              <w:t>Consent</w:t>
            </w:r>
            <w:r w:rsidR="001B5B0B"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 xml:space="preserve"> to</w:t>
            </w:r>
            <w:r>
              <w:rPr>
                <w:rFonts w:ascii="Arial" w:eastAsia="Arial" w:hAnsi="Arial" w:cs="Arial"/>
                <w:color w:val="000000"/>
                <w:sz w:val="24"/>
                <w:szCs w:val="20"/>
              </w:rPr>
              <w:t xml:space="preserve"> the</w:t>
            </w:r>
            <w:r w:rsidR="00A32B3B">
              <w:rPr>
                <w:rFonts w:ascii="Arial" w:eastAsia="Arial" w:hAnsi="Arial" w:cs="Arial"/>
                <w:color w:val="000000"/>
                <w:sz w:val="24"/>
                <w:szCs w:val="20"/>
              </w:rPr>
              <w:t xml:space="preserve"> hire </w:t>
            </w:r>
            <w:r>
              <w:rPr>
                <w:rFonts w:ascii="Arial" w:eastAsia="Arial" w:hAnsi="Arial" w:cs="Arial"/>
                <w:color w:val="000000"/>
                <w:sz w:val="24"/>
                <w:szCs w:val="20"/>
              </w:rPr>
              <w:t xml:space="preserve">of </w:t>
            </w:r>
            <w:r w:rsidR="00A376AA"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>University property or facilities to</w:t>
            </w:r>
            <w:r w:rsidR="001B5B0B"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 xml:space="preserve"> hold events</w:t>
            </w:r>
            <w:r w:rsidR="00A376AA"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2418" w14:textId="77777777" w:rsidR="001B5B0B" w:rsidRPr="004809CF" w:rsidRDefault="001B5B0B" w:rsidP="001B5B0B">
            <w:pPr>
              <w:rPr>
                <w:rFonts w:ascii="Arial" w:eastAsia="Arial" w:hAnsi="Arial" w:cs="Arial"/>
                <w:i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>Head of Infrastructure Services (</w:t>
            </w:r>
            <w:r w:rsidRPr="004809CF">
              <w:rPr>
                <w:rFonts w:ascii="Arial" w:eastAsia="Arial" w:hAnsi="Arial" w:cs="Arial"/>
                <w:i/>
                <w:color w:val="000000"/>
                <w:sz w:val="24"/>
                <w:szCs w:val="20"/>
              </w:rPr>
              <w:t>as the Vice-Chancellor’s Delegate</w:t>
            </w: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 xml:space="preserve">)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7FBE" w14:textId="77777777" w:rsidR="001B5B0B" w:rsidRPr="004809CF" w:rsidRDefault="001B5B0B" w:rsidP="00B705A0">
            <w:pPr>
              <w:ind w:right="240"/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>In accordance with this policy</w:t>
            </w:r>
          </w:p>
        </w:tc>
      </w:tr>
      <w:tr w:rsidR="001B5B0B" w:rsidRPr="004809CF" w14:paraId="74CFC2E7" w14:textId="77777777" w:rsidTr="00B705A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2219" w14:textId="77777777" w:rsidR="001B5B0B" w:rsidRPr="004809CF" w:rsidRDefault="001B5B0B" w:rsidP="00B705A0">
            <w:pPr>
              <w:ind w:right="240"/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lastRenderedPageBreak/>
              <w:t xml:space="preserve">May agree to associate the University with an event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11F2" w14:textId="77777777" w:rsidR="001B5B0B" w:rsidRPr="004809CF" w:rsidRDefault="001B5B0B" w:rsidP="00B705A0">
            <w:pPr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 xml:space="preserve">Head of External Relations </w:t>
            </w:r>
            <w:r w:rsidRPr="004809CF">
              <w:rPr>
                <w:rFonts w:ascii="Arial" w:eastAsia="Arial" w:hAnsi="Arial" w:cs="Arial"/>
                <w:i/>
                <w:color w:val="000000"/>
                <w:sz w:val="24"/>
                <w:szCs w:val="20"/>
              </w:rPr>
              <w:t>(as the Vice-Chancellor’s Delegate</w:t>
            </w: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F23DE" w14:textId="77777777" w:rsidR="001B5B0B" w:rsidRPr="004809CF" w:rsidRDefault="001B5B0B" w:rsidP="00B705A0">
            <w:pPr>
              <w:ind w:right="240"/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>In accordance with this policy</w:t>
            </w:r>
          </w:p>
        </w:tc>
      </w:tr>
      <w:tr w:rsidR="00A376AA" w:rsidRPr="004809CF" w14:paraId="33C31505" w14:textId="77777777" w:rsidTr="00B705A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0E27" w14:textId="7EB14CEE" w:rsidR="00A376AA" w:rsidRPr="004809CF" w:rsidRDefault="00A376AA" w:rsidP="00B705A0">
            <w:pPr>
              <w:ind w:right="240"/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 xml:space="preserve">May refuse the </w:t>
            </w:r>
            <w:r w:rsidR="00550F76">
              <w:rPr>
                <w:rFonts w:ascii="Arial" w:eastAsia="Arial" w:hAnsi="Arial" w:cs="Arial"/>
                <w:color w:val="000000"/>
                <w:sz w:val="24"/>
                <w:szCs w:val="20"/>
              </w:rPr>
              <w:t>us</w:t>
            </w: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>e of University property or facilities to hold events or to associate the University with an event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CE048" w14:textId="77777777" w:rsidR="00A376AA" w:rsidRPr="004809CF" w:rsidRDefault="00522F1E" w:rsidP="00B705A0">
            <w:pPr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sz w:val="28"/>
              </w:rPr>
              <w:t>Vice-President (Administration &amp; Finance) and Chief Operating Officer</w:t>
            </w:r>
            <w:r w:rsidR="00410797"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 xml:space="preserve"> </w:t>
            </w:r>
            <w:r w:rsidR="00410797" w:rsidRPr="004809CF">
              <w:rPr>
                <w:rFonts w:ascii="Arial" w:eastAsia="Arial" w:hAnsi="Arial" w:cs="Arial"/>
                <w:i/>
                <w:color w:val="000000"/>
                <w:sz w:val="24"/>
                <w:szCs w:val="20"/>
              </w:rPr>
              <w:t>(as the Vice-Chancellor’s Delegate</w:t>
            </w:r>
            <w:r w:rsidR="00410797"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1C80" w14:textId="77777777" w:rsidR="00A376AA" w:rsidRPr="004809CF" w:rsidRDefault="00410797" w:rsidP="00B705A0">
            <w:pPr>
              <w:ind w:right="240"/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>In accordance with this policy</w:t>
            </w:r>
          </w:p>
        </w:tc>
      </w:tr>
    </w:tbl>
    <w:p w14:paraId="5E0A3556" w14:textId="77777777" w:rsidR="007F0821" w:rsidRPr="004809CF" w:rsidRDefault="007F0821" w:rsidP="001B5B0B">
      <w:pPr>
        <w:rPr>
          <w:sz w:val="28"/>
        </w:rPr>
      </w:pPr>
    </w:p>
    <w:p w14:paraId="48ACF9E3" w14:textId="77777777" w:rsidR="007F0821" w:rsidRPr="004809CF" w:rsidRDefault="007F0821" w:rsidP="007F0821">
      <w:pPr>
        <w:pStyle w:val="Heading21"/>
        <w:rPr>
          <w:sz w:val="36"/>
        </w:rPr>
      </w:pPr>
      <w:r w:rsidRPr="004809CF">
        <w:rPr>
          <w:sz w:val="36"/>
        </w:rPr>
        <w:t>7. Definitions</w:t>
      </w:r>
    </w:p>
    <w:p w14:paraId="2EFB448B" w14:textId="77777777" w:rsidR="001E17D9" w:rsidRPr="004809CF" w:rsidRDefault="001E17D9" w:rsidP="001E17D9">
      <w:pPr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b/>
          <w:color w:val="000000"/>
          <w:sz w:val="24"/>
          <w:szCs w:val="20"/>
        </w:rPr>
        <w:t xml:space="preserve">“academic freedom” 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>means the same as in the Academic Freedom of Expression Policy &lt;link to policy&gt;.</w:t>
      </w:r>
    </w:p>
    <w:p w14:paraId="7881627B" w14:textId="77777777" w:rsidR="001E17D9" w:rsidRPr="004809CF" w:rsidRDefault="001E17D9" w:rsidP="001E17D9">
      <w:pPr>
        <w:rPr>
          <w:rFonts w:ascii="Arial" w:eastAsia="Arial" w:hAnsi="Arial" w:cs="Arial"/>
          <w:color w:val="000000"/>
          <w:sz w:val="24"/>
          <w:szCs w:val="20"/>
        </w:rPr>
      </w:pPr>
    </w:p>
    <w:p w14:paraId="16AC0EA9" w14:textId="14D93106" w:rsidR="00950E9A" w:rsidRPr="004809CF" w:rsidRDefault="001E17D9" w:rsidP="001E17D9">
      <w:pPr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b/>
          <w:color w:val="000000"/>
          <w:sz w:val="24"/>
          <w:szCs w:val="20"/>
        </w:rPr>
        <w:t>“</w:t>
      </w:r>
      <w:r w:rsidR="000D5690" w:rsidRPr="004809CF">
        <w:rPr>
          <w:rFonts w:ascii="Arial" w:eastAsia="Arial" w:hAnsi="Arial" w:cs="Arial"/>
          <w:b/>
          <w:color w:val="000000"/>
          <w:sz w:val="24"/>
          <w:szCs w:val="20"/>
        </w:rPr>
        <w:t>a</w:t>
      </w:r>
      <w:r w:rsidR="00950E9A" w:rsidRPr="004809CF">
        <w:rPr>
          <w:rFonts w:ascii="Arial" w:eastAsia="Arial" w:hAnsi="Arial" w:cs="Arial"/>
          <w:b/>
          <w:color w:val="000000"/>
          <w:sz w:val="24"/>
          <w:szCs w:val="20"/>
        </w:rPr>
        <w:t xml:space="preserve">ppropriate </w:t>
      </w:r>
      <w:r w:rsidR="000D5690" w:rsidRPr="004809CF">
        <w:rPr>
          <w:rFonts w:ascii="Arial" w:eastAsia="Arial" w:hAnsi="Arial" w:cs="Arial"/>
          <w:b/>
          <w:color w:val="000000"/>
          <w:sz w:val="24"/>
          <w:szCs w:val="20"/>
        </w:rPr>
        <w:t>university</w:t>
      </w:r>
      <w:r w:rsidR="00950E9A" w:rsidRPr="004809CF">
        <w:rPr>
          <w:rFonts w:ascii="Arial" w:eastAsia="Arial" w:hAnsi="Arial" w:cs="Arial"/>
          <w:b/>
          <w:color w:val="000000"/>
          <w:sz w:val="24"/>
          <w:szCs w:val="20"/>
        </w:rPr>
        <w:t xml:space="preserve"> </w:t>
      </w:r>
      <w:r w:rsidR="000D5690" w:rsidRPr="004809CF">
        <w:rPr>
          <w:rFonts w:ascii="Arial" w:eastAsia="Arial" w:hAnsi="Arial" w:cs="Arial"/>
          <w:b/>
          <w:color w:val="000000"/>
          <w:sz w:val="24"/>
          <w:szCs w:val="20"/>
        </w:rPr>
        <w:t>o</w:t>
      </w:r>
      <w:r w:rsidR="00950E9A" w:rsidRPr="004809CF">
        <w:rPr>
          <w:rFonts w:ascii="Arial" w:eastAsia="Arial" w:hAnsi="Arial" w:cs="Arial"/>
          <w:b/>
          <w:color w:val="000000"/>
          <w:sz w:val="24"/>
          <w:szCs w:val="20"/>
        </w:rPr>
        <w:t>fficer</w:t>
      </w:r>
      <w:r w:rsidRPr="004809CF">
        <w:rPr>
          <w:rFonts w:ascii="Arial" w:eastAsia="Arial" w:hAnsi="Arial" w:cs="Arial"/>
          <w:b/>
          <w:color w:val="000000"/>
          <w:sz w:val="24"/>
          <w:szCs w:val="20"/>
        </w:rPr>
        <w:t>”</w:t>
      </w:r>
      <w:r w:rsidR="00950E9A" w:rsidRPr="004809CF">
        <w:rPr>
          <w:rFonts w:ascii="Arial" w:eastAsia="Arial" w:hAnsi="Arial" w:cs="Arial"/>
          <w:b/>
          <w:color w:val="000000"/>
          <w:sz w:val="24"/>
          <w:szCs w:val="20"/>
        </w:rPr>
        <w:t xml:space="preserve"> </w:t>
      </w:r>
      <w:r w:rsidR="00950E9A" w:rsidRPr="004809CF">
        <w:rPr>
          <w:rFonts w:ascii="Arial" w:eastAsia="Arial" w:hAnsi="Arial" w:cs="Arial"/>
          <w:color w:val="000000"/>
          <w:sz w:val="24"/>
          <w:szCs w:val="20"/>
        </w:rPr>
        <w:t>means</w:t>
      </w:r>
      <w:r w:rsidR="005F1B27" w:rsidRPr="004809CF">
        <w:rPr>
          <w:rFonts w:ascii="Arial" w:eastAsia="Arial" w:hAnsi="Arial" w:cs="Arial"/>
          <w:color w:val="000000"/>
          <w:sz w:val="24"/>
          <w:szCs w:val="20"/>
        </w:rPr>
        <w:t xml:space="preserve"> a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 University </w:t>
      </w:r>
      <w:r w:rsidR="008D71EE" w:rsidRPr="004809CF">
        <w:rPr>
          <w:rFonts w:ascii="Arial" w:eastAsia="Arial" w:hAnsi="Arial" w:cs="Arial"/>
          <w:color w:val="000000"/>
          <w:sz w:val="24"/>
          <w:szCs w:val="20"/>
        </w:rPr>
        <w:t xml:space="preserve">staff member 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>who</w:t>
      </w:r>
      <w:r w:rsidR="004C4A49">
        <w:rPr>
          <w:rFonts w:ascii="Arial" w:eastAsia="Arial" w:hAnsi="Arial" w:cs="Arial"/>
          <w:color w:val="000000"/>
          <w:sz w:val="24"/>
          <w:szCs w:val="20"/>
        </w:rPr>
        <w:t xml:space="preserve">, in the context of the matter 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has </w:t>
      </w:r>
      <w:r w:rsidR="004C4A49">
        <w:rPr>
          <w:rFonts w:ascii="Arial" w:eastAsia="Arial" w:hAnsi="Arial" w:cs="Arial"/>
          <w:color w:val="000000"/>
          <w:sz w:val="24"/>
          <w:szCs w:val="20"/>
        </w:rPr>
        <w:t xml:space="preserve">a 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duty of care to the University </w:t>
      </w:r>
      <w:r w:rsidR="003F1F9D" w:rsidRPr="004809CF">
        <w:rPr>
          <w:rFonts w:ascii="Arial" w:eastAsia="Arial" w:hAnsi="Arial" w:cs="Arial"/>
          <w:color w:val="000000"/>
          <w:sz w:val="24"/>
          <w:szCs w:val="20"/>
        </w:rPr>
        <w:t xml:space="preserve">student, staff member, honorary or visitor 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concerned and varies depending on the context – for example it may be </w:t>
      </w:r>
      <w:r w:rsidR="00950E9A" w:rsidRPr="004809CF">
        <w:rPr>
          <w:rFonts w:ascii="Arial" w:eastAsia="Arial" w:hAnsi="Arial" w:cs="Arial"/>
          <w:color w:val="000000"/>
          <w:sz w:val="24"/>
          <w:szCs w:val="20"/>
        </w:rPr>
        <w:t xml:space="preserve">the </w:t>
      </w:r>
      <w:r w:rsidR="008D71EE" w:rsidRPr="004809CF">
        <w:rPr>
          <w:rFonts w:ascii="Arial" w:eastAsia="Arial" w:hAnsi="Arial" w:cs="Arial"/>
          <w:color w:val="000000"/>
          <w:sz w:val="24"/>
          <w:szCs w:val="20"/>
        </w:rPr>
        <w:t xml:space="preserve">staff member’s </w:t>
      </w:r>
      <w:r w:rsidR="00950E9A" w:rsidRPr="004809CF">
        <w:rPr>
          <w:rFonts w:ascii="Arial" w:eastAsia="Arial" w:hAnsi="Arial" w:cs="Arial"/>
          <w:color w:val="000000"/>
          <w:sz w:val="24"/>
          <w:szCs w:val="20"/>
        </w:rPr>
        <w:t>supervis</w:t>
      </w:r>
      <w:r w:rsidR="000D5690" w:rsidRPr="004809CF">
        <w:rPr>
          <w:rFonts w:ascii="Arial" w:eastAsia="Arial" w:hAnsi="Arial" w:cs="Arial"/>
          <w:color w:val="000000"/>
          <w:sz w:val="24"/>
          <w:szCs w:val="20"/>
        </w:rPr>
        <w:t>or, the facilitator of student learning and/or participation activity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 or</w:t>
      </w:r>
      <w:r w:rsidR="000D5690" w:rsidRPr="004809CF">
        <w:rPr>
          <w:rFonts w:ascii="Arial" w:eastAsia="Arial" w:hAnsi="Arial" w:cs="Arial"/>
          <w:color w:val="000000"/>
          <w:sz w:val="24"/>
          <w:szCs w:val="20"/>
        </w:rPr>
        <w:t xml:space="preserve"> the event organizer etc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. </w:t>
      </w:r>
    </w:p>
    <w:p w14:paraId="61BB142D" w14:textId="77777777" w:rsidR="00A376AA" w:rsidRPr="004809CF" w:rsidRDefault="00A376AA" w:rsidP="001E17D9">
      <w:pPr>
        <w:rPr>
          <w:rFonts w:ascii="Arial" w:eastAsia="Arial" w:hAnsi="Arial" w:cs="Arial"/>
          <w:color w:val="000000"/>
          <w:sz w:val="24"/>
          <w:szCs w:val="20"/>
        </w:rPr>
      </w:pPr>
    </w:p>
    <w:p w14:paraId="2E9BAC70" w14:textId="025E4C23" w:rsidR="00A376AA" w:rsidRPr="004809CF" w:rsidRDefault="00A376AA" w:rsidP="0020304E">
      <w:pPr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color w:val="000000"/>
          <w:sz w:val="24"/>
          <w:szCs w:val="20"/>
        </w:rPr>
        <w:t>“</w:t>
      </w:r>
      <w:r w:rsidRPr="004809CF">
        <w:rPr>
          <w:rFonts w:ascii="Arial" w:eastAsia="Arial" w:hAnsi="Arial" w:cs="Arial"/>
          <w:b/>
          <w:color w:val="000000"/>
          <w:sz w:val="24"/>
          <w:szCs w:val="20"/>
        </w:rPr>
        <w:t>associate the University with an event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” </w:t>
      </w:r>
      <w:r w:rsidR="0020304E">
        <w:rPr>
          <w:rFonts w:ascii="Arial" w:eastAsia="Arial" w:hAnsi="Arial" w:cs="Arial"/>
          <w:color w:val="000000"/>
          <w:sz w:val="24"/>
          <w:szCs w:val="20"/>
        </w:rPr>
        <w:t>or “</w:t>
      </w:r>
      <w:r w:rsidR="0020304E" w:rsidRPr="0020304E">
        <w:rPr>
          <w:rFonts w:ascii="Arial" w:eastAsia="Arial" w:hAnsi="Arial" w:cs="Arial"/>
          <w:b/>
          <w:color w:val="000000"/>
          <w:sz w:val="24"/>
          <w:szCs w:val="20"/>
        </w:rPr>
        <w:t>associate with an event</w:t>
      </w:r>
      <w:r w:rsidR="0020304E">
        <w:rPr>
          <w:rFonts w:ascii="Arial" w:eastAsia="Arial" w:hAnsi="Arial" w:cs="Arial"/>
          <w:color w:val="000000"/>
          <w:sz w:val="24"/>
          <w:szCs w:val="20"/>
        </w:rPr>
        <w:t xml:space="preserve">” 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>includes, but is not limited to</w:t>
      </w:r>
      <w:r w:rsidR="0020304E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>University sponsors</w:t>
      </w:r>
      <w:r w:rsidR="0020304E">
        <w:rPr>
          <w:rFonts w:ascii="Arial" w:eastAsia="Arial" w:hAnsi="Arial" w:cs="Arial"/>
          <w:color w:val="000000"/>
          <w:sz w:val="24"/>
          <w:szCs w:val="20"/>
        </w:rPr>
        <w:t>hip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>, fund</w:t>
      </w:r>
      <w:r w:rsidR="0020304E">
        <w:rPr>
          <w:rFonts w:ascii="Arial" w:eastAsia="Arial" w:hAnsi="Arial" w:cs="Arial"/>
          <w:color w:val="000000"/>
          <w:sz w:val="24"/>
          <w:szCs w:val="20"/>
        </w:rPr>
        <w:t>ing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>, support</w:t>
      </w:r>
      <w:r w:rsidR="0020304E">
        <w:rPr>
          <w:rFonts w:ascii="Arial" w:eastAsia="Arial" w:hAnsi="Arial" w:cs="Arial"/>
          <w:color w:val="000000"/>
          <w:sz w:val="24"/>
          <w:szCs w:val="20"/>
        </w:rPr>
        <w:t xml:space="preserve"> or 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>brand</w:t>
      </w:r>
      <w:r w:rsidR="0020304E">
        <w:rPr>
          <w:rFonts w:ascii="Arial" w:eastAsia="Arial" w:hAnsi="Arial" w:cs="Arial"/>
          <w:color w:val="000000"/>
          <w:sz w:val="24"/>
          <w:szCs w:val="20"/>
        </w:rPr>
        <w:t>ing of an event.</w:t>
      </w:r>
    </w:p>
    <w:p w14:paraId="3E20C6CE" w14:textId="038F1775" w:rsidR="006C132A" w:rsidRDefault="006C132A" w:rsidP="001E17D9">
      <w:pPr>
        <w:rPr>
          <w:rFonts w:ascii="Arial" w:eastAsia="Arial" w:hAnsi="Arial" w:cs="Arial"/>
          <w:color w:val="000000"/>
          <w:sz w:val="24"/>
          <w:szCs w:val="20"/>
        </w:rPr>
      </w:pPr>
    </w:p>
    <w:p w14:paraId="0D87E70D" w14:textId="77777777" w:rsidR="00230DE5" w:rsidRDefault="00230DE5" w:rsidP="001E17D9">
      <w:pPr>
        <w:rPr>
          <w:rFonts w:ascii="Arial" w:eastAsia="Arial" w:hAnsi="Arial" w:cs="Arial"/>
          <w:color w:val="000000"/>
          <w:sz w:val="24"/>
          <w:szCs w:val="20"/>
        </w:rPr>
      </w:pPr>
      <w:r w:rsidRPr="00230DE5">
        <w:rPr>
          <w:rFonts w:ascii="Arial" w:eastAsia="Arial" w:hAnsi="Arial" w:cs="Arial"/>
          <w:b/>
          <w:color w:val="000000"/>
          <w:sz w:val="24"/>
          <w:szCs w:val="20"/>
        </w:rPr>
        <w:t>‘guest’</w:t>
      </w:r>
      <w:r>
        <w:rPr>
          <w:rFonts w:ascii="Arial" w:eastAsia="Arial" w:hAnsi="Arial" w:cs="Arial"/>
          <w:color w:val="000000"/>
          <w:sz w:val="24"/>
          <w:szCs w:val="20"/>
        </w:rPr>
        <w:t xml:space="preserve"> means </w:t>
      </w:r>
    </w:p>
    <w:p w14:paraId="57123FE4" w14:textId="7642A1E2" w:rsidR="00230DE5" w:rsidRDefault="00230DE5" w:rsidP="00230DE5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/>
          <w:sz w:val="24"/>
          <w:szCs w:val="20"/>
        </w:rPr>
      </w:pPr>
      <w:r w:rsidRPr="00230DE5">
        <w:rPr>
          <w:rFonts w:ascii="Arial" w:eastAsia="Arial" w:hAnsi="Arial" w:cs="Arial"/>
          <w:color w:val="000000"/>
          <w:sz w:val="24"/>
          <w:szCs w:val="20"/>
        </w:rPr>
        <w:t xml:space="preserve">a person external to the University who is invited to speak </w:t>
      </w:r>
      <w:r w:rsidR="00C05455">
        <w:rPr>
          <w:rFonts w:ascii="Arial" w:eastAsia="Arial" w:hAnsi="Arial" w:cs="Arial"/>
          <w:color w:val="000000"/>
          <w:sz w:val="24"/>
          <w:szCs w:val="20"/>
        </w:rPr>
        <w:t xml:space="preserve">at, </w:t>
      </w:r>
      <w:r w:rsidRPr="00230DE5">
        <w:rPr>
          <w:rFonts w:ascii="Arial" w:eastAsia="Arial" w:hAnsi="Arial" w:cs="Arial"/>
          <w:color w:val="000000"/>
          <w:sz w:val="24"/>
          <w:szCs w:val="20"/>
        </w:rPr>
        <w:t xml:space="preserve">or participate </w:t>
      </w:r>
      <w:r w:rsidR="00C05455">
        <w:rPr>
          <w:rFonts w:ascii="Arial" w:eastAsia="Arial" w:hAnsi="Arial" w:cs="Arial"/>
          <w:color w:val="000000"/>
          <w:sz w:val="24"/>
          <w:szCs w:val="20"/>
        </w:rPr>
        <w:t xml:space="preserve">in, an activity </w:t>
      </w:r>
      <w:r w:rsidRPr="00230DE5">
        <w:rPr>
          <w:rFonts w:ascii="Arial" w:eastAsia="Arial" w:hAnsi="Arial" w:cs="Arial"/>
          <w:color w:val="000000"/>
          <w:sz w:val="24"/>
          <w:szCs w:val="20"/>
        </w:rPr>
        <w:t>at the University</w:t>
      </w:r>
      <w:r>
        <w:rPr>
          <w:rFonts w:ascii="Arial" w:eastAsia="Arial" w:hAnsi="Arial" w:cs="Arial"/>
          <w:color w:val="000000"/>
          <w:sz w:val="24"/>
          <w:szCs w:val="20"/>
        </w:rPr>
        <w:t>; and</w:t>
      </w:r>
    </w:p>
    <w:p w14:paraId="2383940F" w14:textId="31BB25C2" w:rsidR="00230DE5" w:rsidRPr="00230DE5" w:rsidRDefault="00230DE5" w:rsidP="00230DE5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/>
          <w:sz w:val="24"/>
          <w:szCs w:val="20"/>
        </w:rPr>
      </w:pPr>
      <w:r w:rsidRPr="00230DE5">
        <w:rPr>
          <w:rFonts w:ascii="Arial" w:eastAsia="Arial" w:hAnsi="Arial" w:cs="Arial"/>
          <w:color w:val="000000"/>
          <w:sz w:val="24"/>
          <w:szCs w:val="20"/>
        </w:rPr>
        <w:t>is not a person engaged by the University</w:t>
      </w:r>
      <w:r>
        <w:rPr>
          <w:rFonts w:ascii="Arial" w:eastAsia="Arial" w:hAnsi="Arial" w:cs="Arial"/>
          <w:color w:val="000000"/>
          <w:sz w:val="24"/>
          <w:szCs w:val="20"/>
        </w:rPr>
        <w:t>.</w:t>
      </w:r>
    </w:p>
    <w:p w14:paraId="1E284537" w14:textId="77777777" w:rsidR="00230DE5" w:rsidRPr="004809CF" w:rsidRDefault="00230DE5" w:rsidP="001E17D9">
      <w:pPr>
        <w:rPr>
          <w:rFonts w:ascii="Arial" w:eastAsia="Arial" w:hAnsi="Arial" w:cs="Arial"/>
          <w:color w:val="000000"/>
          <w:sz w:val="24"/>
          <w:szCs w:val="20"/>
        </w:rPr>
      </w:pPr>
    </w:p>
    <w:p w14:paraId="4BDC2E6A" w14:textId="1B83C516" w:rsidR="008D71EE" w:rsidRPr="004809CF" w:rsidRDefault="008D71EE" w:rsidP="001E17D9">
      <w:pPr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b/>
          <w:sz w:val="28"/>
        </w:rPr>
        <w:t>“</w:t>
      </w:r>
      <w:r w:rsidR="006658EE" w:rsidRPr="006658EE">
        <w:rPr>
          <w:rFonts w:ascii="Arial" w:eastAsia="Times New Roman" w:hAnsi="Arial" w:cs="Arial"/>
          <w:b/>
          <w:color w:val="000000" w:themeColor="text1"/>
          <w:sz w:val="24"/>
          <w:szCs w:val="24"/>
          <w:lang w:val="en-AU"/>
        </w:rPr>
        <w:t>persons engaged by the University</w:t>
      </w:r>
      <w:r w:rsidRPr="006658EE">
        <w:rPr>
          <w:b/>
          <w:sz w:val="28"/>
        </w:rPr>
        <w:t>”</w:t>
      </w:r>
      <w:r w:rsidR="00B84013">
        <w:rPr>
          <w:sz w:val="28"/>
        </w:rPr>
        <w:t xml:space="preserve"> </w:t>
      </w:r>
      <w:r w:rsidRPr="004809CF">
        <w:rPr>
          <w:sz w:val="28"/>
        </w:rPr>
        <w:t xml:space="preserve">means </w:t>
      </w:r>
      <w:r w:rsidR="00546D12">
        <w:rPr>
          <w:sz w:val="28"/>
        </w:rPr>
        <w:t>a</w:t>
      </w:r>
      <w:r w:rsidR="006658EE" w:rsidRPr="006658EE">
        <w:rPr>
          <w:sz w:val="28"/>
        </w:rPr>
        <w:t xml:space="preserve"> University</w:t>
      </w:r>
      <w:r w:rsidR="00546D12">
        <w:rPr>
          <w:sz w:val="28"/>
        </w:rPr>
        <w:t xml:space="preserve"> employee</w:t>
      </w:r>
      <w:r w:rsidR="006658EE" w:rsidRPr="006658EE">
        <w:rPr>
          <w:sz w:val="28"/>
        </w:rPr>
        <w:t xml:space="preserve">, </w:t>
      </w:r>
      <w:r w:rsidR="00546D12">
        <w:rPr>
          <w:sz w:val="28"/>
        </w:rPr>
        <w:t xml:space="preserve">contractor, </w:t>
      </w:r>
      <w:r w:rsidR="006658EE" w:rsidRPr="006658EE">
        <w:rPr>
          <w:sz w:val="28"/>
        </w:rPr>
        <w:t>volunteers, honorary appointees</w:t>
      </w:r>
      <w:r w:rsidR="00230DE5">
        <w:rPr>
          <w:sz w:val="28"/>
        </w:rPr>
        <w:t xml:space="preserve">, University visitors </w:t>
      </w:r>
      <w:r w:rsidR="006658EE" w:rsidRPr="006658EE">
        <w:rPr>
          <w:sz w:val="28"/>
        </w:rPr>
        <w:t>and persons engaged by the University in any capacity</w:t>
      </w:r>
      <w:r w:rsidR="00230DE5">
        <w:rPr>
          <w:sz w:val="28"/>
        </w:rPr>
        <w:t>.</w:t>
      </w:r>
    </w:p>
    <w:p w14:paraId="0C23BC37" w14:textId="77777777" w:rsidR="00546D12" w:rsidRPr="004809CF" w:rsidRDefault="00546D12" w:rsidP="00546D12">
      <w:pPr>
        <w:rPr>
          <w:rFonts w:ascii="Arial" w:eastAsia="Arial" w:hAnsi="Arial" w:cs="Arial"/>
          <w:color w:val="000000"/>
          <w:sz w:val="24"/>
          <w:szCs w:val="20"/>
        </w:rPr>
      </w:pPr>
    </w:p>
    <w:p w14:paraId="1C7F9399" w14:textId="77777777" w:rsidR="00546D12" w:rsidRDefault="00546D12" w:rsidP="00546D12">
      <w:pPr>
        <w:rPr>
          <w:sz w:val="28"/>
        </w:rPr>
      </w:pPr>
      <w:r w:rsidRPr="004809CF">
        <w:rPr>
          <w:b/>
          <w:sz w:val="28"/>
        </w:rPr>
        <w:t>“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AU"/>
        </w:rPr>
        <w:t>professional staff member</w:t>
      </w:r>
      <w:r w:rsidRPr="006658EE">
        <w:rPr>
          <w:b/>
          <w:sz w:val="28"/>
        </w:rPr>
        <w:t>”</w:t>
      </w:r>
      <w:r>
        <w:rPr>
          <w:sz w:val="28"/>
        </w:rPr>
        <w:t xml:space="preserve"> </w:t>
      </w:r>
      <w:r w:rsidRPr="004809CF">
        <w:rPr>
          <w:sz w:val="28"/>
        </w:rPr>
        <w:t xml:space="preserve">means </w:t>
      </w:r>
      <w:r>
        <w:rPr>
          <w:sz w:val="28"/>
        </w:rPr>
        <w:t>an employee of the University engaged to perform:</w:t>
      </w:r>
    </w:p>
    <w:p w14:paraId="63BA9DDA" w14:textId="77777777" w:rsidR="00546D12" w:rsidRDefault="00546D12" w:rsidP="00546D12">
      <w:pPr>
        <w:pStyle w:val="ListParagraph"/>
        <w:numPr>
          <w:ilvl w:val="0"/>
          <w:numId w:val="37"/>
        </w:numPr>
        <w:rPr>
          <w:rFonts w:ascii="Arial" w:eastAsia="Arial" w:hAnsi="Arial" w:cs="Arial"/>
          <w:color w:val="000000"/>
          <w:sz w:val="24"/>
          <w:szCs w:val="20"/>
        </w:rPr>
      </w:pPr>
      <w:r w:rsidRPr="00546D12">
        <w:rPr>
          <w:rFonts w:ascii="Arial" w:eastAsia="Arial" w:hAnsi="Arial" w:cs="Arial"/>
          <w:color w:val="000000"/>
          <w:sz w:val="24"/>
          <w:szCs w:val="20"/>
        </w:rPr>
        <w:t xml:space="preserve">professional, administrative and support occupations work as set out at Division 3 of </w:t>
      </w:r>
      <w:r w:rsidRPr="00546D12">
        <w:rPr>
          <w:rFonts w:ascii="Arial" w:eastAsia="Arial" w:hAnsi="Arial" w:cs="Arial"/>
          <w:i/>
          <w:color w:val="000000"/>
          <w:sz w:val="24"/>
          <w:szCs w:val="20"/>
        </w:rPr>
        <w:t>The University of Melbourne Enterprise Agreement 2018</w:t>
      </w:r>
      <w:r>
        <w:rPr>
          <w:rFonts w:ascii="Arial" w:eastAsia="Arial" w:hAnsi="Arial" w:cs="Arial"/>
          <w:color w:val="000000"/>
          <w:sz w:val="24"/>
          <w:szCs w:val="20"/>
        </w:rPr>
        <w:t>; or</w:t>
      </w:r>
    </w:p>
    <w:p w14:paraId="51F833A4" w14:textId="5BC98BB8" w:rsidR="00546D12" w:rsidRPr="004809CF" w:rsidRDefault="00546D12" w:rsidP="00546D12">
      <w:pPr>
        <w:pStyle w:val="ListParagraph"/>
        <w:numPr>
          <w:ilvl w:val="0"/>
          <w:numId w:val="37"/>
        </w:numPr>
        <w:rPr>
          <w:rFonts w:ascii="Arial" w:eastAsia="Arial" w:hAnsi="Arial" w:cs="Arial"/>
          <w:color w:val="000000"/>
          <w:sz w:val="24"/>
          <w:szCs w:val="20"/>
        </w:rPr>
      </w:pPr>
      <w:r>
        <w:rPr>
          <w:rFonts w:ascii="Arial" w:eastAsia="Arial" w:hAnsi="Arial" w:cs="Arial"/>
          <w:color w:val="000000"/>
          <w:sz w:val="24"/>
          <w:szCs w:val="20"/>
        </w:rPr>
        <w:t>senior manager duties and responsibilities</w:t>
      </w:r>
      <w:r w:rsidRPr="00546D12">
        <w:rPr>
          <w:rFonts w:ascii="Arial" w:eastAsia="Arial" w:hAnsi="Arial" w:cs="Arial"/>
          <w:color w:val="000000"/>
          <w:sz w:val="24"/>
          <w:szCs w:val="20"/>
        </w:rPr>
        <w:t>.</w:t>
      </w:r>
    </w:p>
    <w:p w14:paraId="39E1F41E" w14:textId="77777777" w:rsidR="00546D12" w:rsidRPr="004809CF" w:rsidRDefault="00546D12" w:rsidP="00546D12">
      <w:pPr>
        <w:rPr>
          <w:rFonts w:ascii="Arial" w:eastAsia="Arial" w:hAnsi="Arial" w:cs="Arial"/>
          <w:b/>
          <w:color w:val="000000"/>
          <w:sz w:val="24"/>
          <w:szCs w:val="20"/>
        </w:rPr>
      </w:pPr>
    </w:p>
    <w:p w14:paraId="45381430" w14:textId="5019C378" w:rsidR="00546D12" w:rsidRPr="004809CF" w:rsidRDefault="00546D12" w:rsidP="00546D12">
      <w:pPr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b/>
          <w:sz w:val="28"/>
        </w:rPr>
        <w:t>“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AU"/>
        </w:rPr>
        <w:t>scholar</w:t>
      </w:r>
      <w:r w:rsidRPr="006658EE">
        <w:rPr>
          <w:b/>
          <w:sz w:val="28"/>
        </w:rPr>
        <w:t>”</w:t>
      </w:r>
      <w:r>
        <w:rPr>
          <w:sz w:val="28"/>
        </w:rPr>
        <w:t xml:space="preserve"> for the purpose of this policy, has the same meaning as academic defined at Division 2 of </w:t>
      </w:r>
      <w:r w:rsidRPr="00546D12">
        <w:rPr>
          <w:i/>
          <w:sz w:val="28"/>
        </w:rPr>
        <w:t>The University of Melbourne Enterprise Agreement 2018</w:t>
      </w:r>
      <w:r>
        <w:rPr>
          <w:sz w:val="28"/>
        </w:rPr>
        <w:t>.</w:t>
      </w:r>
    </w:p>
    <w:p w14:paraId="655789B9" w14:textId="13948ED4" w:rsidR="000D5690" w:rsidRDefault="000D5690" w:rsidP="0072416A">
      <w:pPr>
        <w:rPr>
          <w:rFonts w:ascii="Arial" w:eastAsia="Arial" w:hAnsi="Arial" w:cs="Arial"/>
          <w:b/>
          <w:color w:val="000000"/>
          <w:sz w:val="24"/>
          <w:szCs w:val="20"/>
        </w:rPr>
      </w:pPr>
    </w:p>
    <w:p w14:paraId="567665FC" w14:textId="77777777" w:rsidR="00546D12" w:rsidRPr="004809CF" w:rsidRDefault="00546D12" w:rsidP="0072416A">
      <w:pPr>
        <w:rPr>
          <w:rFonts w:ascii="Arial" w:eastAsia="Arial" w:hAnsi="Arial" w:cs="Arial"/>
          <w:b/>
          <w:color w:val="000000"/>
          <w:sz w:val="24"/>
          <w:szCs w:val="20"/>
        </w:rPr>
      </w:pPr>
    </w:p>
    <w:p w14:paraId="6A4B75A4" w14:textId="6D698820" w:rsidR="007F0821" w:rsidRPr="004809CF" w:rsidRDefault="001E17D9" w:rsidP="007F0821">
      <w:pPr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b/>
          <w:color w:val="000000"/>
          <w:sz w:val="24"/>
          <w:szCs w:val="20"/>
        </w:rPr>
        <w:t>“</w:t>
      </w:r>
      <w:r w:rsidR="007F0821" w:rsidRPr="004809CF">
        <w:rPr>
          <w:rFonts w:ascii="Arial" w:eastAsia="Arial" w:hAnsi="Arial" w:cs="Arial"/>
          <w:b/>
          <w:color w:val="000000"/>
          <w:sz w:val="24"/>
          <w:szCs w:val="20"/>
        </w:rPr>
        <w:t>University property</w:t>
      </w:r>
      <w:r w:rsidRPr="004809CF">
        <w:rPr>
          <w:rFonts w:ascii="Arial" w:eastAsia="Arial" w:hAnsi="Arial" w:cs="Arial"/>
          <w:b/>
          <w:color w:val="000000"/>
          <w:sz w:val="24"/>
          <w:szCs w:val="20"/>
        </w:rPr>
        <w:t>”</w:t>
      </w:r>
      <w:r w:rsidR="007F0821" w:rsidRPr="004809CF">
        <w:rPr>
          <w:rFonts w:ascii="Arial" w:eastAsia="Arial" w:hAnsi="Arial" w:cs="Arial"/>
          <w:b/>
          <w:color w:val="000000"/>
          <w:sz w:val="24"/>
          <w:szCs w:val="20"/>
        </w:rPr>
        <w:t xml:space="preserve"> </w:t>
      </w:r>
      <w:r w:rsidR="007F0821" w:rsidRPr="004809CF">
        <w:rPr>
          <w:rFonts w:ascii="Arial" w:eastAsia="Arial" w:hAnsi="Arial" w:cs="Arial"/>
          <w:color w:val="000000"/>
          <w:sz w:val="24"/>
          <w:szCs w:val="20"/>
        </w:rPr>
        <w:t>includes but is not limited to</w:t>
      </w:r>
      <w:r w:rsidR="00F71628">
        <w:rPr>
          <w:rFonts w:ascii="Arial" w:eastAsia="Arial" w:hAnsi="Arial" w:cs="Arial"/>
          <w:color w:val="000000"/>
          <w:sz w:val="24"/>
          <w:szCs w:val="20"/>
        </w:rPr>
        <w:t xml:space="preserve"> University</w:t>
      </w:r>
      <w:r w:rsidR="007F0821" w:rsidRPr="004809CF">
        <w:rPr>
          <w:rFonts w:ascii="Arial" w:eastAsia="Arial" w:hAnsi="Arial" w:cs="Arial"/>
          <w:color w:val="000000"/>
          <w:sz w:val="24"/>
          <w:szCs w:val="20"/>
        </w:rPr>
        <w:t>:</w:t>
      </w:r>
    </w:p>
    <w:p w14:paraId="34F4D7EE" w14:textId="68EF77B8" w:rsidR="00F71628" w:rsidRDefault="00F71628" w:rsidP="007F0821">
      <w:pPr>
        <w:widowControl/>
        <w:numPr>
          <w:ilvl w:val="0"/>
          <w:numId w:val="12"/>
        </w:numPr>
        <w:rPr>
          <w:rFonts w:ascii="Arial" w:eastAsia="Arial" w:hAnsi="Arial" w:cs="Arial"/>
          <w:color w:val="000000"/>
          <w:sz w:val="24"/>
          <w:szCs w:val="20"/>
        </w:rPr>
      </w:pPr>
      <w:r>
        <w:rPr>
          <w:rFonts w:ascii="Arial" w:eastAsia="Arial" w:hAnsi="Arial" w:cs="Arial"/>
          <w:color w:val="000000"/>
          <w:sz w:val="24"/>
          <w:szCs w:val="20"/>
        </w:rPr>
        <w:t>real property forming part of the University;</w:t>
      </w:r>
    </w:p>
    <w:p w14:paraId="6BED02F2" w14:textId="17DDD9AF" w:rsidR="007F0821" w:rsidRPr="004809CF" w:rsidRDefault="007F0821" w:rsidP="007F0821">
      <w:pPr>
        <w:widowControl/>
        <w:numPr>
          <w:ilvl w:val="0"/>
          <w:numId w:val="12"/>
        </w:numPr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color w:val="000000"/>
          <w:sz w:val="24"/>
          <w:szCs w:val="20"/>
        </w:rPr>
        <w:t>precincts;</w:t>
      </w:r>
    </w:p>
    <w:p w14:paraId="7E96ED1B" w14:textId="77777777" w:rsidR="007F0821" w:rsidRPr="004809CF" w:rsidRDefault="007F0821" w:rsidP="007F0821">
      <w:pPr>
        <w:widowControl/>
        <w:numPr>
          <w:ilvl w:val="0"/>
          <w:numId w:val="12"/>
        </w:numPr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color w:val="000000"/>
          <w:sz w:val="24"/>
          <w:szCs w:val="20"/>
        </w:rPr>
        <w:t>campuses;</w:t>
      </w:r>
    </w:p>
    <w:p w14:paraId="7F1313EC" w14:textId="77777777" w:rsidR="007F0821" w:rsidRPr="004809CF" w:rsidRDefault="007F0821" w:rsidP="007F0821">
      <w:pPr>
        <w:widowControl/>
        <w:numPr>
          <w:ilvl w:val="0"/>
          <w:numId w:val="12"/>
        </w:numPr>
        <w:spacing w:after="280" w:afterAutospacing="1"/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buildings </w:t>
      </w:r>
      <w:r w:rsidR="000D5690" w:rsidRPr="004809CF">
        <w:rPr>
          <w:rFonts w:ascii="Arial" w:eastAsia="Arial" w:hAnsi="Arial" w:cs="Arial"/>
          <w:color w:val="000000"/>
          <w:sz w:val="24"/>
          <w:szCs w:val="20"/>
        </w:rPr>
        <w:t>or discrete parts of buildings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>;</w:t>
      </w:r>
    </w:p>
    <w:p w14:paraId="19F05353" w14:textId="77777777" w:rsidR="007F0821" w:rsidRPr="004809CF" w:rsidRDefault="007F0821" w:rsidP="007F0821">
      <w:pPr>
        <w:widowControl/>
        <w:numPr>
          <w:ilvl w:val="0"/>
          <w:numId w:val="12"/>
        </w:numPr>
        <w:spacing w:after="280" w:afterAutospacing="1"/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color w:val="000000"/>
          <w:sz w:val="24"/>
          <w:szCs w:val="20"/>
        </w:rPr>
        <w:t>building spaces such as lecture theatres, laboratories, libraries, classrooms and meeting rooms;</w:t>
      </w:r>
    </w:p>
    <w:p w14:paraId="33B9641B" w14:textId="5A2560E1" w:rsidR="007F0821" w:rsidRDefault="000D5690" w:rsidP="000D5690">
      <w:pPr>
        <w:widowControl/>
        <w:numPr>
          <w:ilvl w:val="0"/>
          <w:numId w:val="12"/>
        </w:numPr>
        <w:spacing w:after="280" w:afterAutospacing="1"/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landscape </w:t>
      </w:r>
      <w:r w:rsidR="007F0821" w:rsidRPr="004809CF">
        <w:rPr>
          <w:rFonts w:ascii="Arial" w:eastAsia="Arial" w:hAnsi="Arial" w:cs="Arial"/>
          <w:color w:val="000000"/>
          <w:sz w:val="24"/>
          <w:szCs w:val="20"/>
        </w:rPr>
        <w:t>features within the University domain that may be defined by areas, locations, focal points, building forecourts, plazas, courtyards, lawns, gardens, trees, playing fields, walkways, streets, bridges, stairs and terraces</w:t>
      </w:r>
      <w:r w:rsidRPr="004809CF">
        <w:rPr>
          <w:rFonts w:ascii="Arial" w:eastAsia="Arial" w:hAnsi="Arial" w:cs="Arial"/>
          <w:color w:val="000000"/>
          <w:sz w:val="24"/>
          <w:szCs w:val="20"/>
        </w:rPr>
        <w:t>.</w:t>
      </w:r>
    </w:p>
    <w:p w14:paraId="67028CC6" w14:textId="38BF6718" w:rsidR="002E522A" w:rsidRPr="002E522A" w:rsidRDefault="002E522A" w:rsidP="002E522A">
      <w:pPr>
        <w:widowControl/>
        <w:spacing w:after="280" w:afterAutospacing="1"/>
        <w:rPr>
          <w:rFonts w:ascii="Arial" w:eastAsia="Arial" w:hAnsi="Arial" w:cs="Arial"/>
          <w:color w:val="000000"/>
          <w:sz w:val="24"/>
          <w:szCs w:val="20"/>
        </w:rPr>
      </w:pPr>
      <w:r w:rsidRPr="002E522A">
        <w:rPr>
          <w:rFonts w:ascii="Arial" w:eastAsia="Arial" w:hAnsi="Arial" w:cs="Arial"/>
          <w:b/>
          <w:color w:val="000000"/>
          <w:sz w:val="24"/>
          <w:szCs w:val="20"/>
        </w:rPr>
        <w:t>‘University visitor’</w:t>
      </w:r>
      <w:r>
        <w:rPr>
          <w:rFonts w:ascii="Arial" w:eastAsia="Arial" w:hAnsi="Arial" w:cs="Arial"/>
          <w:color w:val="000000"/>
          <w:sz w:val="24"/>
          <w:szCs w:val="20"/>
        </w:rPr>
        <w:t xml:space="preserve"> means a person appointed as a University visitor in accordance with the relevant University policy. </w:t>
      </w:r>
    </w:p>
    <w:p w14:paraId="6A422830" w14:textId="77777777" w:rsidR="007F0821" w:rsidRPr="004809CF" w:rsidRDefault="007F0821" w:rsidP="007F0821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4"/>
          <w:szCs w:val="20"/>
        </w:rPr>
      </w:pPr>
    </w:p>
    <w:p w14:paraId="070CA51D" w14:textId="77777777" w:rsidR="007F0821" w:rsidRPr="004809CF" w:rsidRDefault="007F0821" w:rsidP="007F0821">
      <w:pPr>
        <w:pStyle w:val="Heading21"/>
        <w:rPr>
          <w:sz w:val="36"/>
        </w:rPr>
      </w:pPr>
      <w:r w:rsidRPr="004809CF">
        <w:rPr>
          <w:sz w:val="36"/>
        </w:rPr>
        <w:t>POLICY APPROVER</w:t>
      </w:r>
    </w:p>
    <w:p w14:paraId="0B26FDB0" w14:textId="77777777" w:rsidR="007F0821" w:rsidRPr="004809CF" w:rsidRDefault="007F0821" w:rsidP="007F0821">
      <w:pPr>
        <w:spacing w:after="280" w:afterAutospacing="1"/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color w:val="000000"/>
          <w:sz w:val="24"/>
          <w:szCs w:val="20"/>
        </w:rPr>
        <w:t>Council</w:t>
      </w:r>
    </w:p>
    <w:p w14:paraId="71DF0C98" w14:textId="77777777" w:rsidR="007F0821" w:rsidRPr="004809CF" w:rsidRDefault="007F0821" w:rsidP="007F0821">
      <w:pPr>
        <w:pStyle w:val="Heading21"/>
        <w:rPr>
          <w:sz w:val="36"/>
        </w:rPr>
      </w:pPr>
      <w:r w:rsidRPr="004809CF">
        <w:rPr>
          <w:sz w:val="36"/>
        </w:rPr>
        <w:t>POLICY STEWARD</w:t>
      </w:r>
    </w:p>
    <w:p w14:paraId="14F32440" w14:textId="77777777" w:rsidR="005C4A8B" w:rsidRPr="004809CF" w:rsidRDefault="005C4A8B" w:rsidP="007F0821">
      <w:pPr>
        <w:pStyle w:val="Heading2"/>
        <w:rPr>
          <w:color w:val="000000"/>
          <w:sz w:val="24"/>
        </w:rPr>
      </w:pPr>
      <w:r w:rsidRPr="004809CF">
        <w:rPr>
          <w:b w:val="0"/>
          <w:bCs/>
          <w:color w:val="094183"/>
          <w:sz w:val="24"/>
        </w:rPr>
        <w:t>Deputy Vice-Chancellor (Academic and Undergraduate)</w:t>
      </w:r>
      <w:r w:rsidRPr="004809CF" w:rsidDel="005C4A8B">
        <w:rPr>
          <w:color w:val="000000"/>
          <w:sz w:val="24"/>
        </w:rPr>
        <w:t xml:space="preserve"> </w:t>
      </w:r>
    </w:p>
    <w:bookmarkEnd w:id="1"/>
    <w:p w14:paraId="4EC256A2" w14:textId="77777777" w:rsidR="007F0821" w:rsidRPr="004809CF" w:rsidRDefault="007F0821" w:rsidP="007F0821">
      <w:pPr>
        <w:pStyle w:val="Heading2"/>
        <w:rPr>
          <w:sz w:val="36"/>
        </w:rPr>
      </w:pPr>
      <w:r w:rsidRPr="004809CF">
        <w:rPr>
          <w:sz w:val="36"/>
        </w:rPr>
        <w:t>REVIEW</w:t>
      </w:r>
    </w:p>
    <w:p w14:paraId="10826536" w14:textId="77777777" w:rsidR="007F0821" w:rsidRPr="004809CF" w:rsidRDefault="007F0821" w:rsidP="007F0821">
      <w:pPr>
        <w:spacing w:after="280" w:afterAutospacing="1"/>
        <w:rPr>
          <w:rFonts w:ascii="Arial" w:eastAsia="Arial" w:hAnsi="Arial" w:cs="Arial"/>
          <w:color w:val="000000"/>
          <w:sz w:val="24"/>
          <w:szCs w:val="20"/>
        </w:rPr>
      </w:pPr>
      <w:r w:rsidRPr="004809CF">
        <w:rPr>
          <w:rFonts w:ascii="Arial" w:eastAsia="Arial" w:hAnsi="Arial" w:cs="Arial"/>
          <w:color w:val="000000"/>
          <w:sz w:val="24"/>
          <w:szCs w:val="20"/>
        </w:rPr>
        <w:t xml:space="preserve">This policy is to be reviewed by </w:t>
      </w:r>
      <w:proofErr w:type="spellStart"/>
      <w:r w:rsidRPr="004809CF">
        <w:rPr>
          <w:rFonts w:ascii="Arial" w:eastAsia="Arial" w:hAnsi="Arial" w:cs="Arial"/>
          <w:color w:val="FF0000"/>
          <w:sz w:val="24"/>
          <w:szCs w:val="20"/>
        </w:rPr>
        <w:t>xxxx</w:t>
      </w:r>
      <w:proofErr w:type="spellEnd"/>
      <w:r w:rsidRPr="004809CF">
        <w:rPr>
          <w:rFonts w:ascii="Arial" w:eastAsia="Arial" w:hAnsi="Arial" w:cs="Arial"/>
          <w:color w:val="000000"/>
          <w:sz w:val="24"/>
          <w:szCs w:val="20"/>
        </w:rPr>
        <w:t>.</w:t>
      </w:r>
    </w:p>
    <w:p w14:paraId="757192B8" w14:textId="77777777" w:rsidR="007F0821" w:rsidRPr="004809CF" w:rsidRDefault="007F0821" w:rsidP="007F0821">
      <w:pPr>
        <w:pStyle w:val="Heading2"/>
        <w:rPr>
          <w:sz w:val="36"/>
        </w:rPr>
      </w:pPr>
      <w:r w:rsidRPr="004809CF">
        <w:rPr>
          <w:sz w:val="36"/>
        </w:rPr>
        <w:t>VERSION HISTORY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1"/>
        <w:gridCol w:w="1614"/>
        <w:gridCol w:w="1748"/>
        <w:gridCol w:w="1708"/>
        <w:gridCol w:w="2040"/>
      </w:tblGrid>
      <w:tr w:rsidR="007F0821" w:rsidRPr="004809CF" w14:paraId="003B2905" w14:textId="77777777" w:rsidTr="009C6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68F56" w14:textId="77777777" w:rsidR="007F0821" w:rsidRPr="004809CF" w:rsidRDefault="007F0821" w:rsidP="009C6184">
            <w:pPr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b/>
                <w:bCs/>
                <w:color w:val="000000"/>
                <w:sz w:val="24"/>
                <w:szCs w:val="20"/>
              </w:rPr>
              <w:t>Version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59EB2" w14:textId="77777777" w:rsidR="007F0821" w:rsidRPr="004809CF" w:rsidRDefault="007F0821" w:rsidP="009C6184">
            <w:pPr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b/>
                <w:bCs/>
                <w:color w:val="000000"/>
                <w:sz w:val="24"/>
                <w:szCs w:val="20"/>
              </w:rPr>
              <w:t>Approved 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6054F" w14:textId="77777777" w:rsidR="007F0821" w:rsidRPr="004809CF" w:rsidRDefault="007F0821" w:rsidP="009C6184">
            <w:pPr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b/>
                <w:bCs/>
                <w:color w:val="000000"/>
                <w:sz w:val="24"/>
                <w:szCs w:val="20"/>
              </w:rPr>
              <w:t>Approval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657E1" w14:textId="77777777" w:rsidR="007F0821" w:rsidRPr="004809CF" w:rsidRDefault="007F0821" w:rsidP="009C6184">
            <w:pPr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b/>
                <w:bCs/>
                <w:color w:val="000000"/>
                <w:sz w:val="24"/>
                <w:szCs w:val="20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624B6" w14:textId="77777777" w:rsidR="007F0821" w:rsidRPr="004809CF" w:rsidRDefault="007F0821" w:rsidP="009C6184">
            <w:pPr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b/>
                <w:bCs/>
                <w:color w:val="000000"/>
                <w:sz w:val="24"/>
                <w:szCs w:val="20"/>
              </w:rPr>
              <w:t xml:space="preserve">Sections </w:t>
            </w:r>
            <w:proofErr w:type="spellStart"/>
            <w:r w:rsidRPr="004809CF">
              <w:rPr>
                <w:rFonts w:ascii="Arial" w:eastAsia="Arial" w:hAnsi="Arial" w:cs="Arial"/>
                <w:b/>
                <w:bCs/>
                <w:color w:val="000000"/>
                <w:sz w:val="24"/>
                <w:szCs w:val="20"/>
              </w:rPr>
              <w:t>Modifid</w:t>
            </w:r>
            <w:proofErr w:type="spellEnd"/>
          </w:p>
        </w:tc>
      </w:tr>
      <w:tr w:rsidR="007F0821" w:rsidRPr="004809CF" w14:paraId="50CE0BC1" w14:textId="77777777" w:rsidTr="009C6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1628E" w14:textId="77777777" w:rsidR="007F0821" w:rsidRPr="004809CF" w:rsidRDefault="007F0821" w:rsidP="009C6184">
            <w:pPr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ED533" w14:textId="77777777" w:rsidR="007F0821" w:rsidRPr="004809CF" w:rsidRDefault="007F0821" w:rsidP="009C6184">
            <w:pPr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5F83F" w14:textId="77777777" w:rsidR="007F0821" w:rsidRPr="004809CF" w:rsidRDefault="007F0821" w:rsidP="009C6184">
            <w:pPr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13FE2" w14:textId="77777777" w:rsidR="007F0821" w:rsidRPr="004809CF" w:rsidRDefault="007F0821" w:rsidP="009C6184">
            <w:pPr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CA760" w14:textId="77777777" w:rsidR="007F0821" w:rsidRPr="004809CF" w:rsidRDefault="000D5690" w:rsidP="009C6184">
            <w:pPr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 w:rsidRPr="004809CF">
              <w:rPr>
                <w:rFonts w:ascii="Arial" w:eastAsia="Arial" w:hAnsi="Arial" w:cs="Arial"/>
                <w:color w:val="000000"/>
                <w:sz w:val="24"/>
                <w:szCs w:val="20"/>
              </w:rPr>
              <w:t>New Policy</w:t>
            </w:r>
          </w:p>
        </w:tc>
      </w:tr>
    </w:tbl>
    <w:p w14:paraId="0BA5CAF3" w14:textId="77777777" w:rsidR="007F0821" w:rsidRPr="004809CF" w:rsidRDefault="007F0821" w:rsidP="007F0821">
      <w:pPr>
        <w:spacing w:after="160"/>
        <w:rPr>
          <w:sz w:val="28"/>
        </w:rPr>
      </w:pPr>
    </w:p>
    <w:p w14:paraId="72678BF7" w14:textId="77777777" w:rsidR="00C04E58" w:rsidRPr="004809CF" w:rsidRDefault="00C04E58">
      <w:pPr>
        <w:rPr>
          <w:sz w:val="28"/>
        </w:rPr>
      </w:pPr>
    </w:p>
    <w:sectPr w:rsidR="00C04E58" w:rsidRPr="004809CF" w:rsidSect="002B66F0">
      <w:headerReference w:type="default" r:id="rId9"/>
      <w:footerReference w:type="default" r:id="rId10"/>
      <w:pgSz w:w="11900" w:h="16840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E3D53" w14:textId="77777777" w:rsidR="009B16EE" w:rsidRDefault="009B16EE" w:rsidP="007F0821">
      <w:r>
        <w:separator/>
      </w:r>
    </w:p>
  </w:endnote>
  <w:endnote w:type="continuationSeparator" w:id="0">
    <w:p w14:paraId="3AED8A31" w14:textId="77777777" w:rsidR="009B16EE" w:rsidRDefault="009B16EE" w:rsidP="007F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8636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D85969" w14:textId="77777777" w:rsidR="007F0821" w:rsidRDefault="007F08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EADD32" w14:textId="77777777" w:rsidR="007F0821" w:rsidRPr="00377809" w:rsidRDefault="00377809">
    <w:pPr>
      <w:pStyle w:val="Footer"/>
      <w:rPr>
        <w:i/>
      </w:rPr>
    </w:pPr>
    <w:r w:rsidRPr="00377809">
      <w:rPr>
        <w:i/>
      </w:rPr>
      <w:t xml:space="preserve">Draft </w:t>
    </w:r>
    <w:r w:rsidR="00112763">
      <w:rPr>
        <w:i/>
      </w:rPr>
      <w:t xml:space="preserve">for consultation only </w:t>
    </w:r>
    <w:r w:rsidR="00546B4D">
      <w:rPr>
        <w:i/>
      </w:rPr>
      <w:t>29</w:t>
    </w:r>
    <w:r w:rsidR="00546B4D" w:rsidRPr="00377809">
      <w:rPr>
        <w:i/>
      </w:rPr>
      <w:t xml:space="preserve"> </w:t>
    </w:r>
    <w:r w:rsidRPr="00377809">
      <w:rPr>
        <w:i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139BC" w14:textId="77777777" w:rsidR="009B16EE" w:rsidRDefault="009B16EE" w:rsidP="007F0821">
      <w:r>
        <w:separator/>
      </w:r>
    </w:p>
  </w:footnote>
  <w:footnote w:type="continuationSeparator" w:id="0">
    <w:p w14:paraId="13F24A7E" w14:textId="77777777" w:rsidR="009B16EE" w:rsidRDefault="009B16EE" w:rsidP="007F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F25B" w14:textId="77777777" w:rsidR="00B65EE4" w:rsidRPr="00112763" w:rsidRDefault="00B20DF8">
    <w:pPr>
      <w:pStyle w:val="Header"/>
      <w:rPr>
        <w:i/>
      </w:rPr>
    </w:pPr>
    <w:sdt>
      <w:sdtPr>
        <w:id w:val="-204196606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2330D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11B07E5"/>
    <w:multiLevelType w:val="hybridMultilevel"/>
    <w:tmpl w:val="79CC030C"/>
    <w:lvl w:ilvl="0" w:tplc="D46E2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61F4"/>
    <w:multiLevelType w:val="hybridMultilevel"/>
    <w:tmpl w:val="5DD66A00"/>
    <w:lvl w:ilvl="0" w:tplc="D46E2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46E2A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A5807"/>
    <w:multiLevelType w:val="hybridMultilevel"/>
    <w:tmpl w:val="79CC030C"/>
    <w:lvl w:ilvl="0" w:tplc="D46E2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17BE"/>
    <w:multiLevelType w:val="hybridMultilevel"/>
    <w:tmpl w:val="2AC6708C"/>
    <w:lvl w:ilvl="0" w:tplc="D46E2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29D8"/>
    <w:multiLevelType w:val="hybridMultilevel"/>
    <w:tmpl w:val="E85A7090"/>
    <w:lvl w:ilvl="0" w:tplc="D46E2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132E2"/>
    <w:multiLevelType w:val="multilevel"/>
    <w:tmpl w:val="95FC9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C9F"/>
    <w:multiLevelType w:val="hybridMultilevel"/>
    <w:tmpl w:val="9904A490"/>
    <w:lvl w:ilvl="0" w:tplc="D46E2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E0845"/>
    <w:multiLevelType w:val="hybridMultilevel"/>
    <w:tmpl w:val="D6FC424C"/>
    <w:lvl w:ilvl="0" w:tplc="86921A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590F"/>
    <w:multiLevelType w:val="multilevel"/>
    <w:tmpl w:val="7FA2EC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629A7"/>
    <w:multiLevelType w:val="hybridMultilevel"/>
    <w:tmpl w:val="6F241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7599C"/>
    <w:multiLevelType w:val="hybridMultilevel"/>
    <w:tmpl w:val="10560FFA"/>
    <w:lvl w:ilvl="0" w:tplc="D46E2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4244D"/>
    <w:multiLevelType w:val="hybridMultilevel"/>
    <w:tmpl w:val="C9020598"/>
    <w:lvl w:ilvl="0" w:tplc="7C2C0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869EB"/>
    <w:multiLevelType w:val="hybridMultilevel"/>
    <w:tmpl w:val="713A2E06"/>
    <w:lvl w:ilvl="0" w:tplc="D46E2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67562"/>
    <w:multiLevelType w:val="hybridMultilevel"/>
    <w:tmpl w:val="C9020598"/>
    <w:lvl w:ilvl="0" w:tplc="7C2C0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75ABD"/>
    <w:multiLevelType w:val="hybridMultilevel"/>
    <w:tmpl w:val="2AC6708C"/>
    <w:lvl w:ilvl="0" w:tplc="D46E2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9428B"/>
    <w:multiLevelType w:val="hybridMultilevel"/>
    <w:tmpl w:val="2AC6708C"/>
    <w:lvl w:ilvl="0" w:tplc="D46E2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25FDF"/>
    <w:multiLevelType w:val="hybridMultilevel"/>
    <w:tmpl w:val="E9F87596"/>
    <w:lvl w:ilvl="0" w:tplc="D46E2A0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812DD"/>
    <w:multiLevelType w:val="hybridMultilevel"/>
    <w:tmpl w:val="F5AC5A12"/>
    <w:lvl w:ilvl="0" w:tplc="D46E2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134DB"/>
    <w:multiLevelType w:val="hybridMultilevel"/>
    <w:tmpl w:val="79CC030C"/>
    <w:lvl w:ilvl="0" w:tplc="D46E2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70D17"/>
    <w:multiLevelType w:val="hybridMultilevel"/>
    <w:tmpl w:val="79CC030C"/>
    <w:lvl w:ilvl="0" w:tplc="D46E2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633C"/>
    <w:multiLevelType w:val="hybridMultilevel"/>
    <w:tmpl w:val="F5AC5A12"/>
    <w:lvl w:ilvl="0" w:tplc="D46E2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C527B"/>
    <w:multiLevelType w:val="hybridMultilevel"/>
    <w:tmpl w:val="F5AC5A12"/>
    <w:lvl w:ilvl="0" w:tplc="D46E2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2013F"/>
    <w:multiLevelType w:val="hybridMultilevel"/>
    <w:tmpl w:val="2AC6708C"/>
    <w:lvl w:ilvl="0" w:tplc="D46E2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34F64"/>
    <w:multiLevelType w:val="hybridMultilevel"/>
    <w:tmpl w:val="F5AC5A12"/>
    <w:lvl w:ilvl="0" w:tplc="D46E2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C34DF"/>
    <w:multiLevelType w:val="hybridMultilevel"/>
    <w:tmpl w:val="79CC030C"/>
    <w:lvl w:ilvl="0" w:tplc="D46E2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C42C0"/>
    <w:multiLevelType w:val="hybridMultilevel"/>
    <w:tmpl w:val="2AC6708C"/>
    <w:lvl w:ilvl="0" w:tplc="D46E2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42A84"/>
    <w:multiLevelType w:val="hybridMultilevel"/>
    <w:tmpl w:val="AE3E2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052C1"/>
    <w:multiLevelType w:val="hybridMultilevel"/>
    <w:tmpl w:val="79CC030C"/>
    <w:lvl w:ilvl="0" w:tplc="D46E2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18C"/>
    <w:multiLevelType w:val="hybridMultilevel"/>
    <w:tmpl w:val="2AC6708C"/>
    <w:lvl w:ilvl="0" w:tplc="D46E2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1244D"/>
    <w:multiLevelType w:val="hybridMultilevel"/>
    <w:tmpl w:val="B55E84EC"/>
    <w:lvl w:ilvl="0" w:tplc="F22642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6762E"/>
    <w:multiLevelType w:val="hybridMultilevel"/>
    <w:tmpl w:val="117E8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C3FCC"/>
    <w:multiLevelType w:val="hybridMultilevel"/>
    <w:tmpl w:val="D6FC424C"/>
    <w:lvl w:ilvl="0" w:tplc="86921A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52AEC"/>
    <w:multiLevelType w:val="hybridMultilevel"/>
    <w:tmpl w:val="A0AC501C"/>
    <w:lvl w:ilvl="0" w:tplc="D46E2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B2D07"/>
    <w:multiLevelType w:val="hybridMultilevel"/>
    <w:tmpl w:val="50A6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12A1A"/>
    <w:multiLevelType w:val="multilevel"/>
    <w:tmpl w:val="CDFCD0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2D3903"/>
    <w:multiLevelType w:val="hybridMultilevel"/>
    <w:tmpl w:val="F5AC5A12"/>
    <w:lvl w:ilvl="0" w:tplc="D46E2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20"/>
  </w:num>
  <w:num w:numId="5">
    <w:abstractNumId w:val="1"/>
  </w:num>
  <w:num w:numId="6">
    <w:abstractNumId w:val="3"/>
  </w:num>
  <w:num w:numId="7">
    <w:abstractNumId w:val="25"/>
  </w:num>
  <w:num w:numId="8">
    <w:abstractNumId w:val="22"/>
  </w:num>
  <w:num w:numId="9">
    <w:abstractNumId w:val="21"/>
  </w:num>
  <w:num w:numId="10">
    <w:abstractNumId w:val="19"/>
  </w:num>
  <w:num w:numId="11">
    <w:abstractNumId w:val="7"/>
  </w:num>
  <w:num w:numId="12">
    <w:abstractNumId w:val="27"/>
  </w:num>
  <w:num w:numId="13">
    <w:abstractNumId w:val="10"/>
  </w:num>
  <w:num w:numId="14">
    <w:abstractNumId w:val="28"/>
  </w:num>
  <w:num w:numId="15">
    <w:abstractNumId w:val="24"/>
  </w:num>
  <w:num w:numId="16">
    <w:abstractNumId w:val="11"/>
  </w:num>
  <w:num w:numId="17">
    <w:abstractNumId w:val="36"/>
  </w:num>
  <w:num w:numId="18">
    <w:abstractNumId w:val="33"/>
  </w:num>
  <w:num w:numId="19">
    <w:abstractNumId w:val="4"/>
  </w:num>
  <w:num w:numId="20">
    <w:abstractNumId w:val="15"/>
  </w:num>
  <w:num w:numId="21">
    <w:abstractNumId w:val="16"/>
  </w:num>
  <w:num w:numId="22">
    <w:abstractNumId w:val="23"/>
  </w:num>
  <w:num w:numId="23">
    <w:abstractNumId w:val="29"/>
  </w:num>
  <w:num w:numId="24">
    <w:abstractNumId w:val="2"/>
  </w:num>
  <w:num w:numId="25">
    <w:abstractNumId w:val="5"/>
  </w:num>
  <w:num w:numId="26">
    <w:abstractNumId w:val="34"/>
  </w:num>
  <w:num w:numId="27">
    <w:abstractNumId w:val="12"/>
  </w:num>
  <w:num w:numId="28">
    <w:abstractNumId w:val="6"/>
  </w:num>
  <w:num w:numId="29">
    <w:abstractNumId w:val="9"/>
  </w:num>
  <w:num w:numId="30">
    <w:abstractNumId w:val="31"/>
  </w:num>
  <w:num w:numId="31">
    <w:abstractNumId w:val="14"/>
  </w:num>
  <w:num w:numId="32">
    <w:abstractNumId w:val="35"/>
  </w:num>
  <w:num w:numId="33">
    <w:abstractNumId w:val="26"/>
  </w:num>
  <w:num w:numId="34">
    <w:abstractNumId w:val="17"/>
  </w:num>
  <w:num w:numId="35">
    <w:abstractNumId w:val="30"/>
  </w:num>
  <w:num w:numId="36">
    <w:abstractNumId w:val="3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21"/>
    <w:rsid w:val="00001D11"/>
    <w:rsid w:val="00024684"/>
    <w:rsid w:val="00026A38"/>
    <w:rsid w:val="00032887"/>
    <w:rsid w:val="00054441"/>
    <w:rsid w:val="00065367"/>
    <w:rsid w:val="00065484"/>
    <w:rsid w:val="00070C11"/>
    <w:rsid w:val="0007316A"/>
    <w:rsid w:val="00084BCA"/>
    <w:rsid w:val="00090A2D"/>
    <w:rsid w:val="000A4DBE"/>
    <w:rsid w:val="000B1197"/>
    <w:rsid w:val="000B19A6"/>
    <w:rsid w:val="000B2DB2"/>
    <w:rsid w:val="000D4FB2"/>
    <w:rsid w:val="000D5690"/>
    <w:rsid w:val="000E2437"/>
    <w:rsid w:val="001002F3"/>
    <w:rsid w:val="0010069B"/>
    <w:rsid w:val="00105F52"/>
    <w:rsid w:val="00112763"/>
    <w:rsid w:val="00112A0A"/>
    <w:rsid w:val="00131FD1"/>
    <w:rsid w:val="00140412"/>
    <w:rsid w:val="001446B9"/>
    <w:rsid w:val="00146513"/>
    <w:rsid w:val="00160945"/>
    <w:rsid w:val="00164D3E"/>
    <w:rsid w:val="00165994"/>
    <w:rsid w:val="00174593"/>
    <w:rsid w:val="00176187"/>
    <w:rsid w:val="001906CF"/>
    <w:rsid w:val="001B5B0B"/>
    <w:rsid w:val="001B6F22"/>
    <w:rsid w:val="001C7FAD"/>
    <w:rsid w:val="001E17D9"/>
    <w:rsid w:val="001E66FA"/>
    <w:rsid w:val="0020304E"/>
    <w:rsid w:val="00211FE9"/>
    <w:rsid w:val="002213C3"/>
    <w:rsid w:val="00230DE5"/>
    <w:rsid w:val="00242B14"/>
    <w:rsid w:val="00247058"/>
    <w:rsid w:val="0025520E"/>
    <w:rsid w:val="0027272E"/>
    <w:rsid w:val="00276035"/>
    <w:rsid w:val="002777E0"/>
    <w:rsid w:val="002A707A"/>
    <w:rsid w:val="002B66F0"/>
    <w:rsid w:val="002C3C0F"/>
    <w:rsid w:val="002C4176"/>
    <w:rsid w:val="002D0F56"/>
    <w:rsid w:val="002D3C0E"/>
    <w:rsid w:val="002E522A"/>
    <w:rsid w:val="00303D60"/>
    <w:rsid w:val="00316D77"/>
    <w:rsid w:val="00326351"/>
    <w:rsid w:val="00353A30"/>
    <w:rsid w:val="00360506"/>
    <w:rsid w:val="003745C2"/>
    <w:rsid w:val="00377809"/>
    <w:rsid w:val="00381F60"/>
    <w:rsid w:val="0039008D"/>
    <w:rsid w:val="00392B4B"/>
    <w:rsid w:val="0039619D"/>
    <w:rsid w:val="003A695D"/>
    <w:rsid w:val="003B4EE1"/>
    <w:rsid w:val="003F1F9D"/>
    <w:rsid w:val="003F650C"/>
    <w:rsid w:val="00410797"/>
    <w:rsid w:val="004655E0"/>
    <w:rsid w:val="00466849"/>
    <w:rsid w:val="004809CF"/>
    <w:rsid w:val="00485776"/>
    <w:rsid w:val="004866D8"/>
    <w:rsid w:val="0049090D"/>
    <w:rsid w:val="004A151A"/>
    <w:rsid w:val="004B0363"/>
    <w:rsid w:val="004C4A49"/>
    <w:rsid w:val="004D00D2"/>
    <w:rsid w:val="004D1031"/>
    <w:rsid w:val="004D3B2D"/>
    <w:rsid w:val="004E784D"/>
    <w:rsid w:val="004F332B"/>
    <w:rsid w:val="00522E90"/>
    <w:rsid w:val="00522F1E"/>
    <w:rsid w:val="0054419C"/>
    <w:rsid w:val="00546B4D"/>
    <w:rsid w:val="00546D12"/>
    <w:rsid w:val="00550F76"/>
    <w:rsid w:val="0055444A"/>
    <w:rsid w:val="00560376"/>
    <w:rsid w:val="00582C22"/>
    <w:rsid w:val="0058435C"/>
    <w:rsid w:val="005905A6"/>
    <w:rsid w:val="005B581F"/>
    <w:rsid w:val="005C3F76"/>
    <w:rsid w:val="005C4A8B"/>
    <w:rsid w:val="005E009D"/>
    <w:rsid w:val="005E1B20"/>
    <w:rsid w:val="005F0199"/>
    <w:rsid w:val="005F1B27"/>
    <w:rsid w:val="005F7A2C"/>
    <w:rsid w:val="006208C4"/>
    <w:rsid w:val="00626744"/>
    <w:rsid w:val="00634419"/>
    <w:rsid w:val="0063494D"/>
    <w:rsid w:val="00650A54"/>
    <w:rsid w:val="006658EE"/>
    <w:rsid w:val="00686C47"/>
    <w:rsid w:val="00695C3B"/>
    <w:rsid w:val="006960AA"/>
    <w:rsid w:val="00697C2E"/>
    <w:rsid w:val="006A3738"/>
    <w:rsid w:val="006C132A"/>
    <w:rsid w:val="006E709E"/>
    <w:rsid w:val="006F6FC3"/>
    <w:rsid w:val="00706FD7"/>
    <w:rsid w:val="00721592"/>
    <w:rsid w:val="0072416A"/>
    <w:rsid w:val="00764C71"/>
    <w:rsid w:val="007879D7"/>
    <w:rsid w:val="00791171"/>
    <w:rsid w:val="007C5794"/>
    <w:rsid w:val="007E514A"/>
    <w:rsid w:val="007F0821"/>
    <w:rsid w:val="008037F0"/>
    <w:rsid w:val="00821D04"/>
    <w:rsid w:val="008318AA"/>
    <w:rsid w:val="00856CBD"/>
    <w:rsid w:val="00861A8E"/>
    <w:rsid w:val="00863EDE"/>
    <w:rsid w:val="00863F34"/>
    <w:rsid w:val="008904A2"/>
    <w:rsid w:val="008A1EA8"/>
    <w:rsid w:val="008B0906"/>
    <w:rsid w:val="008C5617"/>
    <w:rsid w:val="008D0474"/>
    <w:rsid w:val="008D2104"/>
    <w:rsid w:val="008D5CC8"/>
    <w:rsid w:val="008D71EE"/>
    <w:rsid w:val="008E2C42"/>
    <w:rsid w:val="008E440C"/>
    <w:rsid w:val="008E4D7B"/>
    <w:rsid w:val="009019C1"/>
    <w:rsid w:val="009043D6"/>
    <w:rsid w:val="00906953"/>
    <w:rsid w:val="00920D73"/>
    <w:rsid w:val="00926210"/>
    <w:rsid w:val="00950E9A"/>
    <w:rsid w:val="009542EA"/>
    <w:rsid w:val="00962C4B"/>
    <w:rsid w:val="009674B3"/>
    <w:rsid w:val="00974D33"/>
    <w:rsid w:val="00976445"/>
    <w:rsid w:val="009B16EE"/>
    <w:rsid w:val="009B6539"/>
    <w:rsid w:val="009C286C"/>
    <w:rsid w:val="009C2A9A"/>
    <w:rsid w:val="009D4569"/>
    <w:rsid w:val="00A002BD"/>
    <w:rsid w:val="00A01DB5"/>
    <w:rsid w:val="00A06B80"/>
    <w:rsid w:val="00A1144D"/>
    <w:rsid w:val="00A13CBF"/>
    <w:rsid w:val="00A27885"/>
    <w:rsid w:val="00A32B3B"/>
    <w:rsid w:val="00A376AA"/>
    <w:rsid w:val="00A673D5"/>
    <w:rsid w:val="00A72A4A"/>
    <w:rsid w:val="00A761FF"/>
    <w:rsid w:val="00A86DE7"/>
    <w:rsid w:val="00AC5E20"/>
    <w:rsid w:val="00AE544F"/>
    <w:rsid w:val="00B20DF8"/>
    <w:rsid w:val="00B248A3"/>
    <w:rsid w:val="00B26F4C"/>
    <w:rsid w:val="00B438F2"/>
    <w:rsid w:val="00B56537"/>
    <w:rsid w:val="00B65EE4"/>
    <w:rsid w:val="00B741C8"/>
    <w:rsid w:val="00B84013"/>
    <w:rsid w:val="00B92988"/>
    <w:rsid w:val="00BB018A"/>
    <w:rsid w:val="00BE1CC2"/>
    <w:rsid w:val="00BF4326"/>
    <w:rsid w:val="00C012AF"/>
    <w:rsid w:val="00C02CB8"/>
    <w:rsid w:val="00C04E58"/>
    <w:rsid w:val="00C05455"/>
    <w:rsid w:val="00C153D6"/>
    <w:rsid w:val="00C20EBD"/>
    <w:rsid w:val="00C3428D"/>
    <w:rsid w:val="00C74FBA"/>
    <w:rsid w:val="00C77B4A"/>
    <w:rsid w:val="00C77B52"/>
    <w:rsid w:val="00CA38F0"/>
    <w:rsid w:val="00CB42A5"/>
    <w:rsid w:val="00CC6ABE"/>
    <w:rsid w:val="00CF3B57"/>
    <w:rsid w:val="00D0671C"/>
    <w:rsid w:val="00D163A7"/>
    <w:rsid w:val="00D35C68"/>
    <w:rsid w:val="00D3682B"/>
    <w:rsid w:val="00D7338F"/>
    <w:rsid w:val="00D763CC"/>
    <w:rsid w:val="00DA1F00"/>
    <w:rsid w:val="00DA6736"/>
    <w:rsid w:val="00DD5CE9"/>
    <w:rsid w:val="00DE5BD8"/>
    <w:rsid w:val="00DF3F57"/>
    <w:rsid w:val="00E2022B"/>
    <w:rsid w:val="00E24A1B"/>
    <w:rsid w:val="00E36EB9"/>
    <w:rsid w:val="00E54E76"/>
    <w:rsid w:val="00E55133"/>
    <w:rsid w:val="00E639EE"/>
    <w:rsid w:val="00E711CE"/>
    <w:rsid w:val="00E90779"/>
    <w:rsid w:val="00EB0B38"/>
    <w:rsid w:val="00EC3A95"/>
    <w:rsid w:val="00EE7409"/>
    <w:rsid w:val="00F14608"/>
    <w:rsid w:val="00F5143E"/>
    <w:rsid w:val="00F56FEB"/>
    <w:rsid w:val="00F71628"/>
    <w:rsid w:val="00F9280F"/>
    <w:rsid w:val="00F958DA"/>
    <w:rsid w:val="00FA1208"/>
    <w:rsid w:val="00FB7B7F"/>
    <w:rsid w:val="00F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76E368"/>
  <w15:chartTrackingRefBased/>
  <w15:docId w15:val="{8238EA18-6864-450E-9534-B9F02C7B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sid w:val="007F0821"/>
    <w:pPr>
      <w:widowControl w:val="0"/>
      <w:spacing w:after="0" w:line="240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C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rsid w:val="007F0821"/>
    <w:pPr>
      <w:spacing w:line="240" w:lineRule="auto"/>
      <w:outlineLvl w:val="1"/>
    </w:pPr>
    <w:rPr>
      <w:rFonts w:ascii="Arial" w:eastAsia="Arial" w:hAnsi="Arial" w:cs="Arial"/>
      <w:b/>
      <w:color w:val="556677"/>
      <w:sz w:val="2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rsid w:val="007F0821"/>
    <w:pPr>
      <w:spacing w:after="240" w:line="240" w:lineRule="auto"/>
    </w:pPr>
    <w:rPr>
      <w:rFonts w:ascii="Arial" w:eastAsia="Arial" w:hAnsi="Arial" w:cs="Arial"/>
      <w:b/>
      <w:color w:val="556677"/>
      <w:sz w:val="32"/>
      <w:szCs w:val="20"/>
      <w:lang w:eastAsia="en-AU"/>
    </w:rPr>
  </w:style>
  <w:style w:type="paragraph" w:customStyle="1" w:styleId="Heading21">
    <w:name w:val="Heading 21"/>
    <w:rsid w:val="007F0821"/>
    <w:pPr>
      <w:spacing w:line="240" w:lineRule="auto"/>
    </w:pPr>
    <w:rPr>
      <w:rFonts w:ascii="Arial" w:eastAsia="Arial" w:hAnsi="Arial" w:cs="Arial"/>
      <w:b/>
      <w:color w:val="556677"/>
      <w:sz w:val="28"/>
      <w:szCs w:val="20"/>
      <w:lang w:eastAsia="en-AU"/>
    </w:rPr>
  </w:style>
  <w:style w:type="paragraph" w:customStyle="1" w:styleId="Heading31">
    <w:name w:val="Heading 31"/>
    <w:rsid w:val="007F0821"/>
    <w:pPr>
      <w:spacing w:line="240" w:lineRule="auto"/>
    </w:pPr>
    <w:rPr>
      <w:rFonts w:ascii="Arial" w:eastAsia="Arial" w:hAnsi="Arial" w:cs="Arial"/>
      <w:b/>
      <w:color w:val="556677"/>
      <w:sz w:val="24"/>
      <w:szCs w:val="20"/>
      <w:lang w:eastAsia="en-AU"/>
    </w:rPr>
  </w:style>
  <w:style w:type="character" w:styleId="Strong">
    <w:name w:val="Strong"/>
    <w:uiPriority w:val="22"/>
    <w:qFormat/>
    <w:rsid w:val="007F0821"/>
    <w:rPr>
      <w:b/>
      <w:bCs/>
    </w:rPr>
  </w:style>
  <w:style w:type="character" w:styleId="Hyperlink">
    <w:name w:val="Hyperlink"/>
    <w:rsid w:val="007F082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7F082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F0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8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0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821"/>
    <w:rPr>
      <w:lang w:val="en-US"/>
    </w:rPr>
  </w:style>
  <w:style w:type="character" w:customStyle="1" w:styleId="Heading2Char">
    <w:name w:val="Heading 2 Char"/>
    <w:basedOn w:val="DefaultParagraphFont"/>
    <w:link w:val="Heading2"/>
    <w:rsid w:val="007F0821"/>
    <w:rPr>
      <w:rFonts w:ascii="Arial" w:eastAsia="Arial" w:hAnsi="Arial" w:cs="Arial"/>
      <w:b/>
      <w:color w:val="556677"/>
      <w:sz w:val="2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2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22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22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2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16D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695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153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0797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82C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8F0C-A90B-4596-A195-7DD768B2055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881F3B9-298E-4F36-8F23-6E9C098E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Andrews</dc:creator>
  <cp:keywords/>
  <dc:description/>
  <cp:lastModifiedBy>Holly Crain</cp:lastModifiedBy>
  <cp:revision>6</cp:revision>
  <cp:lastPrinted>2019-03-19T23:55:00Z</cp:lastPrinted>
  <dcterms:created xsi:type="dcterms:W3CDTF">2019-04-18T05:51:00Z</dcterms:created>
  <dcterms:modified xsi:type="dcterms:W3CDTF">2019-04-18T05:54:00Z</dcterms:modified>
</cp:coreProperties>
</file>